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2D" w:rsidRPr="00744A1C" w:rsidRDefault="0049612D" w:rsidP="0037742A">
      <w:pPr>
        <w:ind w:left="426"/>
        <w:jc w:val="both"/>
        <w:rPr>
          <w:rFonts w:asciiTheme="minorHAnsi" w:hAnsiTheme="minorHAnsi" w:cs="Tahoma"/>
          <w:b/>
          <w:sz w:val="24"/>
          <w:szCs w:val="24"/>
          <w:lang w:val="es-ES_tradnl"/>
        </w:rPr>
      </w:pPr>
    </w:p>
    <w:p w:rsidR="005541C7" w:rsidRPr="00744A1C" w:rsidRDefault="00AA0D75" w:rsidP="00AA0D75">
      <w:pPr>
        <w:ind w:left="426"/>
        <w:jc w:val="center"/>
        <w:rPr>
          <w:rFonts w:asciiTheme="minorHAnsi" w:hAnsiTheme="minorHAnsi" w:cs="Tahoma"/>
          <w:b/>
          <w:sz w:val="24"/>
          <w:szCs w:val="24"/>
          <w:lang w:val="es-ES_tradnl"/>
        </w:rPr>
      </w:pPr>
      <w:r w:rsidRPr="00744A1C">
        <w:rPr>
          <w:rFonts w:asciiTheme="minorHAnsi" w:hAnsiTheme="minorHAnsi" w:cs="Tahoma"/>
          <w:noProof/>
          <w:sz w:val="24"/>
          <w:szCs w:val="24"/>
          <w:lang w:val="es-CO" w:eastAsia="es-CO"/>
        </w:rPr>
        <w:drawing>
          <wp:inline distT="0" distB="0" distL="0" distR="0" wp14:anchorId="785F6F89" wp14:editId="0046E611">
            <wp:extent cx="1668145" cy="833755"/>
            <wp:effectExtent l="19050" t="0" r="8255" b="0"/>
            <wp:docPr id="3" name="Imagen 1" descr="C:\Documents and Settings\Cesar Augusto Cortes\Desktop\escud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Documents and Settings\Cesar Augusto Cortes\Desktop\escudo.gif"/>
                    <pic:cNvPicPr>
                      <a:picLocks noChangeAspect="1" noChangeArrowheads="1"/>
                    </pic:cNvPicPr>
                  </pic:nvPicPr>
                  <pic:blipFill>
                    <a:blip r:embed="rId9" cstate="print"/>
                    <a:srcRect/>
                    <a:stretch>
                      <a:fillRect/>
                    </a:stretch>
                  </pic:blipFill>
                  <pic:spPr bwMode="auto">
                    <a:xfrm>
                      <a:off x="0" y="0"/>
                      <a:ext cx="1668145" cy="833755"/>
                    </a:xfrm>
                    <a:prstGeom prst="rect">
                      <a:avLst/>
                    </a:prstGeom>
                    <a:noFill/>
                    <a:ln w="9525">
                      <a:noFill/>
                      <a:miter lim="800000"/>
                      <a:headEnd/>
                      <a:tailEnd/>
                    </a:ln>
                  </pic:spPr>
                </pic:pic>
              </a:graphicData>
            </a:graphic>
          </wp:inline>
        </w:drawing>
      </w: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F96DE3" w:rsidRPr="00744A1C" w:rsidRDefault="00F96DE3" w:rsidP="00A879BE">
      <w:pPr>
        <w:jc w:val="both"/>
        <w:rPr>
          <w:rFonts w:asciiTheme="minorHAnsi" w:hAnsiTheme="minorHAnsi" w:cs="Tahoma"/>
          <w:b/>
          <w:sz w:val="24"/>
          <w:szCs w:val="24"/>
          <w:lang w:val="es-ES_tradnl"/>
        </w:rPr>
      </w:pPr>
    </w:p>
    <w:p w:rsidR="00F96DE3" w:rsidRPr="00744A1C" w:rsidRDefault="00F96DE3"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BD22D6">
      <w:pPr>
        <w:jc w:val="center"/>
        <w:rPr>
          <w:rFonts w:asciiTheme="minorHAnsi" w:hAnsiTheme="minorHAnsi" w:cs="Tahoma"/>
          <w:b/>
          <w:sz w:val="24"/>
          <w:szCs w:val="24"/>
          <w:lang w:val="es-ES_tradnl"/>
        </w:rPr>
      </w:pPr>
      <w:r w:rsidRPr="00744A1C">
        <w:rPr>
          <w:rFonts w:asciiTheme="minorHAnsi" w:hAnsiTheme="minorHAnsi" w:cs="Tahoma"/>
          <w:b/>
          <w:sz w:val="24"/>
          <w:szCs w:val="24"/>
          <w:lang w:val="es-ES_tradnl"/>
        </w:rPr>
        <w:t>UNIVERSIDAD TECNOLÓGICA DE PEREIRA</w:t>
      </w:r>
    </w:p>
    <w:p w:rsidR="0049612D" w:rsidRPr="00744A1C" w:rsidRDefault="0049612D" w:rsidP="00BD22D6">
      <w:pPr>
        <w:jc w:val="center"/>
        <w:rPr>
          <w:rFonts w:asciiTheme="minorHAnsi" w:hAnsiTheme="minorHAnsi" w:cs="Tahoma"/>
          <w:b/>
          <w:sz w:val="24"/>
          <w:szCs w:val="24"/>
          <w:lang w:val="es-ES_tradnl"/>
        </w:rPr>
      </w:pPr>
    </w:p>
    <w:p w:rsidR="0049612D" w:rsidRPr="00744A1C" w:rsidRDefault="0049612D" w:rsidP="00BD22D6">
      <w:pPr>
        <w:jc w:val="center"/>
        <w:rPr>
          <w:rFonts w:asciiTheme="minorHAnsi" w:hAnsiTheme="minorHAnsi" w:cs="Tahoma"/>
          <w:b/>
          <w:sz w:val="24"/>
          <w:szCs w:val="24"/>
          <w:lang w:val="es-ES_tradnl"/>
        </w:rPr>
      </w:pPr>
      <w:r w:rsidRPr="00744A1C">
        <w:rPr>
          <w:rFonts w:asciiTheme="minorHAnsi" w:hAnsiTheme="minorHAnsi" w:cs="Tahoma"/>
          <w:b/>
          <w:sz w:val="24"/>
          <w:szCs w:val="24"/>
          <w:lang w:val="es-ES_tradnl"/>
        </w:rPr>
        <w:t>Oficina de Planeación</w:t>
      </w: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49612D" w:rsidRPr="00744A1C" w:rsidRDefault="0049612D" w:rsidP="00A879BE">
      <w:pPr>
        <w:jc w:val="both"/>
        <w:rPr>
          <w:rFonts w:asciiTheme="minorHAnsi" w:hAnsiTheme="minorHAnsi" w:cs="Tahoma"/>
          <w:b/>
          <w:sz w:val="24"/>
          <w:szCs w:val="24"/>
          <w:lang w:val="es-ES_tradnl"/>
        </w:rPr>
      </w:pPr>
    </w:p>
    <w:p w:rsidR="003950AC" w:rsidRPr="00744A1C" w:rsidRDefault="007A5D10" w:rsidP="00364AC7">
      <w:pPr>
        <w:widowControl w:val="0"/>
        <w:jc w:val="center"/>
        <w:rPr>
          <w:rFonts w:asciiTheme="minorHAnsi" w:eastAsia="Times New Roman" w:hAnsiTheme="minorHAnsi" w:cs="Tahoma"/>
          <w:b/>
          <w:snapToGrid w:val="0"/>
          <w:sz w:val="24"/>
          <w:szCs w:val="24"/>
          <w:lang w:val="es-CO"/>
        </w:rPr>
      </w:pPr>
      <w:r w:rsidRPr="00744A1C">
        <w:rPr>
          <w:rFonts w:asciiTheme="minorHAnsi" w:eastAsia="Times New Roman" w:hAnsiTheme="minorHAnsi" w:cs="Tahoma"/>
          <w:b/>
          <w:snapToGrid w:val="0"/>
          <w:sz w:val="24"/>
          <w:szCs w:val="24"/>
          <w:lang w:val="es-CO"/>
        </w:rPr>
        <w:t>ESTUDIOS PREVIOS</w:t>
      </w:r>
    </w:p>
    <w:p w:rsidR="003950AC" w:rsidRPr="00744A1C" w:rsidRDefault="003950AC" w:rsidP="003950AC">
      <w:pPr>
        <w:jc w:val="center"/>
        <w:rPr>
          <w:rFonts w:asciiTheme="minorHAnsi" w:hAnsiTheme="minorHAnsi" w:cs="Tahoma"/>
          <w:b/>
          <w:sz w:val="24"/>
          <w:szCs w:val="24"/>
        </w:rPr>
      </w:pPr>
    </w:p>
    <w:p w:rsidR="0084244B" w:rsidRPr="00744A1C" w:rsidRDefault="0049612D" w:rsidP="00E74D21">
      <w:pPr>
        <w:jc w:val="center"/>
        <w:rPr>
          <w:rFonts w:asciiTheme="minorHAnsi" w:hAnsiTheme="minorHAnsi" w:cs="Tahoma"/>
          <w:b/>
          <w:sz w:val="24"/>
          <w:szCs w:val="24"/>
        </w:rPr>
      </w:pPr>
      <w:r w:rsidRPr="00744A1C">
        <w:rPr>
          <w:rFonts w:asciiTheme="minorHAnsi" w:hAnsiTheme="minorHAnsi" w:cs="Tahoma"/>
          <w:b/>
          <w:sz w:val="24"/>
          <w:szCs w:val="24"/>
        </w:rPr>
        <w:t xml:space="preserve">LICITACIÓN </w:t>
      </w:r>
      <w:r w:rsidR="00D624BF" w:rsidRPr="00744A1C">
        <w:rPr>
          <w:rFonts w:asciiTheme="minorHAnsi" w:hAnsiTheme="minorHAnsi" w:cs="Tahoma"/>
          <w:b/>
          <w:sz w:val="24"/>
          <w:szCs w:val="24"/>
        </w:rPr>
        <w:t>PÚBLICA</w:t>
      </w:r>
      <w:r w:rsidRPr="00744A1C">
        <w:rPr>
          <w:rFonts w:asciiTheme="minorHAnsi" w:hAnsiTheme="minorHAnsi" w:cs="Tahoma"/>
          <w:b/>
          <w:sz w:val="24"/>
          <w:szCs w:val="24"/>
        </w:rPr>
        <w:t xml:space="preserve"> No</w:t>
      </w:r>
      <w:r w:rsidR="00804F4F" w:rsidRPr="00744A1C">
        <w:rPr>
          <w:rFonts w:asciiTheme="minorHAnsi" w:hAnsiTheme="minorHAnsi" w:cs="Tahoma"/>
          <w:b/>
          <w:sz w:val="24"/>
          <w:szCs w:val="24"/>
        </w:rPr>
        <w:t>.</w:t>
      </w:r>
      <w:r w:rsidR="00004280" w:rsidRPr="00744A1C">
        <w:rPr>
          <w:rFonts w:asciiTheme="minorHAnsi" w:hAnsiTheme="minorHAnsi" w:cs="Tahoma"/>
          <w:b/>
          <w:sz w:val="24"/>
          <w:szCs w:val="24"/>
        </w:rPr>
        <w:t>28</w:t>
      </w:r>
      <w:r w:rsidR="00B7766B" w:rsidRPr="00744A1C">
        <w:rPr>
          <w:rFonts w:asciiTheme="minorHAnsi" w:hAnsiTheme="minorHAnsi" w:cs="Tahoma"/>
          <w:b/>
          <w:sz w:val="24"/>
          <w:szCs w:val="24"/>
        </w:rPr>
        <w:t xml:space="preserve"> </w:t>
      </w:r>
      <w:r w:rsidR="00E74D21" w:rsidRPr="00744A1C">
        <w:rPr>
          <w:rFonts w:asciiTheme="minorHAnsi" w:hAnsiTheme="minorHAnsi" w:cs="Tahoma"/>
          <w:b/>
          <w:sz w:val="24"/>
          <w:szCs w:val="24"/>
        </w:rPr>
        <w:t>–</w:t>
      </w:r>
      <w:r w:rsidR="00911896" w:rsidRPr="00744A1C">
        <w:rPr>
          <w:rFonts w:asciiTheme="minorHAnsi" w:hAnsiTheme="minorHAnsi" w:cs="Tahoma"/>
          <w:b/>
          <w:sz w:val="24"/>
          <w:szCs w:val="24"/>
        </w:rPr>
        <w:t xml:space="preserve"> 20</w:t>
      </w:r>
      <w:r w:rsidR="00E81322" w:rsidRPr="00744A1C">
        <w:rPr>
          <w:rFonts w:asciiTheme="minorHAnsi" w:hAnsiTheme="minorHAnsi" w:cs="Tahoma"/>
          <w:b/>
          <w:sz w:val="24"/>
          <w:szCs w:val="24"/>
        </w:rPr>
        <w:t>13</w:t>
      </w:r>
    </w:p>
    <w:p w:rsidR="0084244B" w:rsidRPr="00744A1C" w:rsidRDefault="0084244B" w:rsidP="0084244B">
      <w:pPr>
        <w:rPr>
          <w:rFonts w:asciiTheme="minorHAnsi" w:hAnsiTheme="minorHAnsi" w:cs="Tahoma"/>
          <w:b/>
          <w:sz w:val="24"/>
          <w:szCs w:val="24"/>
        </w:rPr>
      </w:pPr>
    </w:p>
    <w:p w:rsidR="0049612D" w:rsidRPr="00744A1C" w:rsidRDefault="0049612D" w:rsidP="00A879BE">
      <w:pPr>
        <w:jc w:val="both"/>
        <w:rPr>
          <w:rFonts w:asciiTheme="minorHAnsi" w:hAnsiTheme="minorHAnsi" w:cs="Tahoma"/>
          <w:b/>
          <w:sz w:val="24"/>
          <w:szCs w:val="24"/>
        </w:rPr>
      </w:pPr>
    </w:p>
    <w:p w:rsidR="006E3681" w:rsidRPr="00744A1C" w:rsidRDefault="006E3681" w:rsidP="00A879BE">
      <w:pPr>
        <w:jc w:val="both"/>
        <w:rPr>
          <w:rFonts w:asciiTheme="minorHAnsi" w:hAnsiTheme="minorHAnsi" w:cs="Tahoma"/>
          <w:sz w:val="24"/>
          <w:szCs w:val="24"/>
        </w:rPr>
      </w:pPr>
    </w:p>
    <w:p w:rsidR="002842A1" w:rsidRPr="00744A1C" w:rsidRDefault="002842A1" w:rsidP="00A879BE">
      <w:pPr>
        <w:jc w:val="both"/>
        <w:rPr>
          <w:rFonts w:asciiTheme="minorHAnsi" w:hAnsiTheme="minorHAnsi" w:cs="Tahoma"/>
          <w:sz w:val="24"/>
          <w:szCs w:val="24"/>
        </w:rPr>
      </w:pPr>
    </w:p>
    <w:p w:rsidR="002842A1" w:rsidRPr="00744A1C" w:rsidRDefault="002842A1" w:rsidP="00A879BE">
      <w:pPr>
        <w:jc w:val="both"/>
        <w:rPr>
          <w:rFonts w:asciiTheme="minorHAnsi" w:hAnsiTheme="minorHAnsi" w:cs="Tahoma"/>
          <w:sz w:val="24"/>
          <w:szCs w:val="24"/>
        </w:rPr>
      </w:pPr>
    </w:p>
    <w:p w:rsidR="002842A1" w:rsidRPr="00744A1C" w:rsidRDefault="002842A1" w:rsidP="00A879BE">
      <w:pPr>
        <w:jc w:val="both"/>
        <w:rPr>
          <w:rFonts w:asciiTheme="minorHAnsi" w:hAnsiTheme="minorHAnsi" w:cs="Tahoma"/>
          <w:sz w:val="24"/>
          <w:szCs w:val="24"/>
        </w:rPr>
      </w:pPr>
    </w:p>
    <w:p w:rsidR="002842A1" w:rsidRPr="00744A1C" w:rsidRDefault="002842A1" w:rsidP="00A879BE">
      <w:pPr>
        <w:jc w:val="both"/>
        <w:rPr>
          <w:rFonts w:asciiTheme="minorHAnsi" w:hAnsiTheme="minorHAnsi" w:cs="Tahoma"/>
          <w:sz w:val="24"/>
          <w:szCs w:val="24"/>
        </w:rPr>
      </w:pPr>
    </w:p>
    <w:p w:rsidR="00657CC8" w:rsidRPr="00744A1C" w:rsidRDefault="00004280" w:rsidP="00004280">
      <w:pPr>
        <w:widowControl w:val="0"/>
        <w:jc w:val="center"/>
        <w:rPr>
          <w:rFonts w:asciiTheme="minorHAnsi" w:eastAsia="Times New Roman" w:hAnsiTheme="minorHAnsi" w:cs="Tahoma"/>
          <w:b/>
          <w:snapToGrid w:val="0"/>
          <w:sz w:val="24"/>
          <w:szCs w:val="24"/>
          <w:lang w:val="es-CO"/>
        </w:rPr>
      </w:pPr>
      <w:r w:rsidRPr="00744A1C">
        <w:rPr>
          <w:rFonts w:asciiTheme="minorHAnsi" w:eastAsia="Times New Roman" w:hAnsiTheme="minorHAnsi" w:cs="Tahoma"/>
          <w:b/>
          <w:snapToGrid w:val="0"/>
          <w:sz w:val="24"/>
          <w:szCs w:val="24"/>
          <w:lang w:val="es-CO"/>
        </w:rPr>
        <w:t>INSTALACIONES ELÉCTRICAS EDIFICIO CIENCIAS DE LA SALUD PRIMERA ETAPA</w:t>
      </w:r>
    </w:p>
    <w:p w:rsidR="0049612D" w:rsidRPr="00744A1C" w:rsidRDefault="0049612D" w:rsidP="00A879BE">
      <w:pPr>
        <w:jc w:val="both"/>
        <w:rPr>
          <w:rFonts w:asciiTheme="minorHAnsi" w:hAnsiTheme="minorHAnsi" w:cs="Tahoma"/>
          <w:sz w:val="24"/>
          <w:szCs w:val="24"/>
        </w:rPr>
      </w:pPr>
    </w:p>
    <w:p w:rsidR="00804F4F" w:rsidRPr="00744A1C" w:rsidRDefault="00804F4F" w:rsidP="00A879BE">
      <w:pPr>
        <w:jc w:val="both"/>
        <w:rPr>
          <w:rFonts w:asciiTheme="minorHAnsi" w:hAnsiTheme="minorHAnsi" w:cs="Tahoma"/>
          <w:sz w:val="24"/>
          <w:szCs w:val="24"/>
        </w:rPr>
      </w:pPr>
    </w:p>
    <w:p w:rsidR="00804F4F" w:rsidRPr="00744A1C" w:rsidRDefault="00804F4F" w:rsidP="00A879BE">
      <w:pPr>
        <w:jc w:val="both"/>
        <w:rPr>
          <w:rFonts w:asciiTheme="minorHAnsi" w:hAnsiTheme="minorHAnsi" w:cs="Tahoma"/>
          <w:sz w:val="24"/>
          <w:szCs w:val="24"/>
        </w:rPr>
      </w:pPr>
    </w:p>
    <w:p w:rsidR="00804F4F" w:rsidRPr="00744A1C" w:rsidRDefault="00804F4F" w:rsidP="00A879BE">
      <w:pPr>
        <w:jc w:val="both"/>
        <w:rPr>
          <w:rFonts w:asciiTheme="minorHAnsi" w:hAnsiTheme="minorHAnsi" w:cs="Tahoma"/>
          <w:sz w:val="24"/>
          <w:szCs w:val="24"/>
        </w:rPr>
      </w:pPr>
    </w:p>
    <w:p w:rsidR="006D11BA" w:rsidRPr="00744A1C" w:rsidRDefault="006D11BA" w:rsidP="00BD22D6">
      <w:pPr>
        <w:jc w:val="center"/>
        <w:rPr>
          <w:rFonts w:asciiTheme="minorHAnsi" w:hAnsiTheme="minorHAnsi" w:cs="Tahoma"/>
          <w:b/>
          <w:bCs/>
          <w:sz w:val="24"/>
          <w:szCs w:val="24"/>
        </w:rPr>
      </w:pPr>
      <w:r w:rsidRPr="00744A1C">
        <w:rPr>
          <w:rFonts w:asciiTheme="minorHAnsi" w:hAnsiTheme="minorHAnsi" w:cs="Tahoma"/>
          <w:b/>
          <w:bCs/>
          <w:sz w:val="24"/>
          <w:szCs w:val="24"/>
        </w:rPr>
        <w:t>PEREIRA</w:t>
      </w:r>
    </w:p>
    <w:p w:rsidR="003950AC" w:rsidRPr="00744A1C" w:rsidRDefault="001E2632" w:rsidP="003950AC">
      <w:pPr>
        <w:jc w:val="center"/>
        <w:rPr>
          <w:rFonts w:asciiTheme="minorHAnsi" w:hAnsiTheme="minorHAnsi" w:cs="Tahoma"/>
          <w:b/>
          <w:sz w:val="24"/>
          <w:szCs w:val="24"/>
          <w:lang w:val="es-CO"/>
        </w:rPr>
      </w:pPr>
      <w:r w:rsidRPr="00744A1C">
        <w:rPr>
          <w:rFonts w:asciiTheme="minorHAnsi" w:hAnsiTheme="minorHAnsi" w:cs="Tahoma"/>
          <w:b/>
          <w:sz w:val="24"/>
          <w:szCs w:val="24"/>
          <w:lang w:val="es-CO"/>
        </w:rPr>
        <w:t>NOVIEMBRE</w:t>
      </w:r>
      <w:r w:rsidR="003950AC" w:rsidRPr="00744A1C">
        <w:rPr>
          <w:rFonts w:asciiTheme="minorHAnsi" w:hAnsiTheme="minorHAnsi" w:cs="Tahoma"/>
          <w:b/>
          <w:sz w:val="24"/>
          <w:szCs w:val="24"/>
          <w:lang w:val="es-CO"/>
        </w:rPr>
        <w:t xml:space="preserve">  DE </w:t>
      </w:r>
      <w:r w:rsidR="0084244B" w:rsidRPr="00744A1C">
        <w:rPr>
          <w:rFonts w:asciiTheme="minorHAnsi" w:hAnsiTheme="minorHAnsi" w:cs="Tahoma"/>
          <w:b/>
          <w:sz w:val="24"/>
          <w:szCs w:val="24"/>
          <w:lang w:val="es-CO"/>
        </w:rPr>
        <w:t>20</w:t>
      </w:r>
      <w:r w:rsidR="00E81322" w:rsidRPr="00744A1C">
        <w:rPr>
          <w:rFonts w:asciiTheme="minorHAnsi" w:hAnsiTheme="minorHAnsi" w:cs="Tahoma"/>
          <w:b/>
          <w:sz w:val="24"/>
          <w:szCs w:val="24"/>
          <w:lang w:val="es-CO"/>
        </w:rPr>
        <w:t>13</w:t>
      </w:r>
    </w:p>
    <w:p w:rsidR="0084244B" w:rsidRPr="00744A1C" w:rsidRDefault="0084244B" w:rsidP="003950AC">
      <w:pPr>
        <w:jc w:val="center"/>
        <w:rPr>
          <w:rFonts w:asciiTheme="minorHAnsi" w:hAnsiTheme="minorHAnsi" w:cs="Tahoma"/>
          <w:b/>
          <w:sz w:val="24"/>
          <w:szCs w:val="24"/>
          <w:lang w:val="es-CO"/>
        </w:rPr>
      </w:pPr>
    </w:p>
    <w:p w:rsidR="0049612D" w:rsidRPr="00744A1C" w:rsidRDefault="0049612D" w:rsidP="00A879BE">
      <w:pPr>
        <w:jc w:val="both"/>
        <w:rPr>
          <w:rFonts w:asciiTheme="minorHAnsi" w:hAnsiTheme="minorHAnsi" w:cs="Tahoma"/>
          <w:sz w:val="24"/>
          <w:szCs w:val="24"/>
        </w:rPr>
      </w:pPr>
    </w:p>
    <w:p w:rsidR="008432CD" w:rsidRPr="00744A1C" w:rsidRDefault="005C1454" w:rsidP="004C3AEC">
      <w:pPr>
        <w:jc w:val="center"/>
        <w:rPr>
          <w:rFonts w:asciiTheme="minorHAnsi" w:hAnsiTheme="minorHAnsi" w:cs="Tahoma"/>
          <w:b/>
          <w:sz w:val="24"/>
          <w:szCs w:val="24"/>
        </w:rPr>
      </w:pPr>
      <w:r w:rsidRPr="00744A1C">
        <w:rPr>
          <w:rFonts w:asciiTheme="minorHAnsi" w:hAnsiTheme="minorHAnsi" w:cs="Tahoma"/>
          <w:b/>
          <w:sz w:val="24"/>
          <w:szCs w:val="24"/>
        </w:rPr>
        <w:lastRenderedPageBreak/>
        <w:t>CONTENIDO</w:t>
      </w:r>
    </w:p>
    <w:p w:rsidR="00A37C5D" w:rsidRPr="00744A1C" w:rsidRDefault="00A37C5D" w:rsidP="00A879BE">
      <w:pPr>
        <w:jc w:val="both"/>
        <w:rPr>
          <w:rFonts w:asciiTheme="minorHAnsi" w:hAnsiTheme="minorHAnsi" w:cs="Tahoma"/>
          <w:sz w:val="24"/>
          <w:szCs w:val="24"/>
        </w:rPr>
      </w:pPr>
    </w:p>
    <w:p w:rsidR="00004280" w:rsidRPr="00744A1C" w:rsidRDefault="00004280" w:rsidP="00004280">
      <w:pPr>
        <w:widowControl w:val="0"/>
        <w:jc w:val="center"/>
        <w:rPr>
          <w:rFonts w:asciiTheme="minorHAnsi" w:eastAsia="Times New Roman" w:hAnsiTheme="minorHAnsi" w:cs="Tahoma"/>
          <w:b/>
          <w:snapToGrid w:val="0"/>
          <w:sz w:val="24"/>
          <w:szCs w:val="24"/>
          <w:lang w:val="es-CO"/>
        </w:rPr>
      </w:pPr>
      <w:r w:rsidRPr="00744A1C">
        <w:rPr>
          <w:rFonts w:asciiTheme="minorHAnsi" w:eastAsia="Times New Roman" w:hAnsiTheme="minorHAnsi" w:cs="Tahoma"/>
          <w:b/>
          <w:snapToGrid w:val="0"/>
          <w:sz w:val="24"/>
          <w:szCs w:val="24"/>
          <w:lang w:val="es-CO"/>
        </w:rPr>
        <w:t>INSTALACIONES ELÉCTRICAS EDIFICIO CIENCIAS DE LA SALUD PRIMERA ETAPA</w:t>
      </w:r>
    </w:p>
    <w:p w:rsidR="00E81322" w:rsidRPr="00744A1C" w:rsidRDefault="00E81322" w:rsidP="00E81322">
      <w:pPr>
        <w:jc w:val="center"/>
        <w:rPr>
          <w:rFonts w:asciiTheme="minorHAnsi" w:hAnsiTheme="minorHAnsi" w:cs="Tahoma"/>
          <w:b/>
          <w:sz w:val="24"/>
          <w:szCs w:val="24"/>
        </w:rPr>
      </w:pPr>
    </w:p>
    <w:p w:rsidR="00815F35" w:rsidRPr="00744A1C" w:rsidRDefault="00D3308D">
      <w:pPr>
        <w:pStyle w:val="TDC1"/>
        <w:rPr>
          <w:rFonts w:asciiTheme="minorHAnsi" w:eastAsiaTheme="minorEastAsia" w:hAnsiTheme="minorHAnsi" w:cstheme="minorBidi"/>
          <w:b w:val="0"/>
          <w:lang w:val="es-CO" w:eastAsia="es-CO"/>
        </w:rPr>
      </w:pPr>
      <w:r w:rsidRPr="00744A1C">
        <w:rPr>
          <w:rFonts w:asciiTheme="minorHAnsi" w:hAnsiTheme="minorHAnsi" w:cs="Tahoma"/>
          <w:lang w:val="pt-BR"/>
        </w:rPr>
        <w:fldChar w:fldCharType="begin"/>
      </w:r>
      <w:r w:rsidR="00BD044A" w:rsidRPr="00744A1C">
        <w:rPr>
          <w:rFonts w:asciiTheme="minorHAnsi" w:hAnsiTheme="minorHAnsi" w:cs="Tahoma"/>
          <w:lang w:val="pt-BR"/>
        </w:rPr>
        <w:instrText xml:space="preserve"> TOC \o "1-3" \h \z \u </w:instrText>
      </w:r>
      <w:r w:rsidRPr="00744A1C">
        <w:rPr>
          <w:rFonts w:asciiTheme="minorHAnsi" w:hAnsiTheme="minorHAnsi" w:cs="Tahoma"/>
          <w:lang w:val="pt-BR"/>
        </w:rPr>
        <w:fldChar w:fldCharType="separate"/>
      </w:r>
      <w:hyperlink w:anchor="_Toc371668195" w:history="1">
        <w:r w:rsidR="00815F35" w:rsidRPr="00744A1C">
          <w:rPr>
            <w:rStyle w:val="Hipervnculo"/>
            <w:rFonts w:asciiTheme="minorHAnsi" w:hAnsiTheme="minorHAnsi" w:cs="Tahoma"/>
          </w:rPr>
          <w:t>DEFINICIÓN DE LA NECESIDAD.</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_Toc371668195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3</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196" w:history="1">
        <w:r w:rsidR="00815F35" w:rsidRPr="00744A1C">
          <w:rPr>
            <w:rStyle w:val="Hipervnculo"/>
            <w:rFonts w:asciiTheme="minorHAnsi" w:hAnsiTheme="minorHAnsi" w:cs="Tahoma"/>
          </w:rPr>
          <w:t>1.</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LA DEFINICIÓN DE LA FORMA EN QUE LA ENTIDAD PUEDE SATISFACER SU NECESIDAD.</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_Toc371668196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3</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197" w:history="1">
        <w:r w:rsidR="00815F35" w:rsidRPr="00744A1C">
          <w:rPr>
            <w:rStyle w:val="Hipervnculo"/>
            <w:rFonts w:asciiTheme="minorHAnsi" w:hAnsiTheme="minorHAnsi" w:cs="Tahoma"/>
          </w:rPr>
          <w:t>2.</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CONDICIONES DEL CONTRATO A CELEBRAR.</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_Toc371668197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3</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198" w:history="1">
        <w:r w:rsidR="00815F35" w:rsidRPr="00744A1C">
          <w:rPr>
            <w:rStyle w:val="Hipervnculo"/>
            <w:rFonts w:asciiTheme="minorHAnsi" w:hAnsiTheme="minorHAnsi" w:cs="Tahoma"/>
          </w:rPr>
          <w:t>2.1.</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OBJETO</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_Toc371668198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3</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199" w:history="1">
        <w:r w:rsidR="00815F35" w:rsidRPr="00744A1C">
          <w:rPr>
            <w:rStyle w:val="Hipervnculo"/>
            <w:rFonts w:asciiTheme="minorHAnsi" w:hAnsiTheme="minorHAnsi" w:cs="Tahoma"/>
          </w:rPr>
          <w:t>2.2.</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PLAZO DE EJECUCIÓN DE LAS ADECUACIONES</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_Toc371668199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3</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00" w:history="1">
        <w:r w:rsidR="00815F35" w:rsidRPr="00744A1C">
          <w:rPr>
            <w:rStyle w:val="Hipervnculo"/>
            <w:rFonts w:asciiTheme="minorHAnsi" w:hAnsiTheme="minorHAnsi" w:cs="Tahoma"/>
          </w:rPr>
          <w:t>2.3.</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LUGAR DE EJECUCIÓN</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_Toc371668200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3</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01" w:history="1">
        <w:r w:rsidR="00815F35" w:rsidRPr="00744A1C">
          <w:rPr>
            <w:rStyle w:val="Hipervnculo"/>
            <w:rFonts w:asciiTheme="minorHAnsi" w:eastAsia="Times New Roman" w:hAnsiTheme="minorHAnsi" w:cs="Tahoma"/>
            <w:lang w:eastAsia="es-CO"/>
          </w:rPr>
          <w:t>3.</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eastAsia="Times New Roman" w:hAnsiTheme="minorHAnsi" w:cs="Tahoma"/>
            <w:lang w:eastAsia="es-CO"/>
          </w:rPr>
          <w:t>FACTORES DE SELECCIÓN</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_Toc371668201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3</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02" w:history="1">
        <w:r w:rsidR="00815F35" w:rsidRPr="00744A1C">
          <w:rPr>
            <w:rStyle w:val="Hipervnculo"/>
            <w:rFonts w:asciiTheme="minorHAnsi" w:hAnsiTheme="minorHAnsi" w:cs="Tahoma"/>
          </w:rPr>
          <w:t>3.1.</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EVALUACIÓN JURÍDICA</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_Toc371668202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4</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03" w:history="1">
        <w:r w:rsidR="00815F35" w:rsidRPr="00744A1C">
          <w:rPr>
            <w:rStyle w:val="Hipervnculo"/>
            <w:rFonts w:asciiTheme="minorHAnsi" w:hAnsiTheme="minorHAnsi" w:cs="Tahoma"/>
          </w:rPr>
          <w:t>3.2.</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EVALUACIÓN FINANCIERA</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_Toc371668203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4</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04" w:history="1">
        <w:r w:rsidR="00815F35" w:rsidRPr="00744A1C">
          <w:rPr>
            <w:rStyle w:val="Hipervnculo"/>
            <w:rFonts w:asciiTheme="minorHAnsi" w:hAnsiTheme="minorHAnsi" w:cs="Tahoma"/>
          </w:rPr>
          <w:t>3.3.</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EVALUACIÓN TÉCNICA</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_Toc371668204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4</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05" w:history="1">
        <w:r w:rsidR="00815F35" w:rsidRPr="00744A1C">
          <w:rPr>
            <w:rStyle w:val="Hipervnculo"/>
            <w:rFonts w:asciiTheme="minorHAnsi" w:hAnsiTheme="minorHAnsi" w:cs="Tahoma"/>
          </w:rPr>
          <w:t>3.4.</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EVALUACIÓN ECONÓMICA</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_Toc371668205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4</w:t>
        </w:r>
        <w:r w:rsidR="00815F35" w:rsidRPr="00744A1C">
          <w:rPr>
            <w:rFonts w:asciiTheme="minorHAnsi" w:hAnsiTheme="minorHAnsi"/>
            <w:webHidden/>
          </w:rPr>
          <w:fldChar w:fldCharType="end"/>
        </w:r>
      </w:hyperlink>
    </w:p>
    <w:p w:rsidR="00815F35" w:rsidRPr="00744A1C" w:rsidRDefault="009E3041">
      <w:pPr>
        <w:pStyle w:val="TDC1"/>
        <w:tabs>
          <w:tab w:val="left" w:pos="880"/>
        </w:tabs>
        <w:rPr>
          <w:rFonts w:asciiTheme="minorHAnsi" w:eastAsiaTheme="minorEastAsia" w:hAnsiTheme="minorHAnsi" w:cstheme="minorBidi"/>
          <w:b w:val="0"/>
          <w:lang w:val="es-CO" w:eastAsia="es-CO"/>
        </w:rPr>
      </w:pPr>
      <w:hyperlink w:anchor="_Toc371668206" w:history="1">
        <w:r w:rsidR="00815F35" w:rsidRPr="00744A1C">
          <w:rPr>
            <w:rStyle w:val="Hipervnculo"/>
            <w:rFonts w:asciiTheme="minorHAnsi" w:hAnsiTheme="minorHAnsi" w:cs="Tahoma"/>
          </w:rPr>
          <w:t>3.4.1.</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PROCEDIMIENTO DE CALIFICACIÓN</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_Toc371668206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4</w:t>
        </w:r>
        <w:r w:rsidR="00815F35" w:rsidRPr="00744A1C">
          <w:rPr>
            <w:rFonts w:asciiTheme="minorHAnsi" w:hAnsiTheme="minorHAnsi"/>
            <w:webHidden/>
          </w:rPr>
          <w:fldChar w:fldCharType="end"/>
        </w:r>
      </w:hyperlink>
    </w:p>
    <w:p w:rsidR="00815F35" w:rsidRPr="00744A1C" w:rsidRDefault="009E3041">
      <w:pPr>
        <w:pStyle w:val="TDC1"/>
        <w:tabs>
          <w:tab w:val="left" w:pos="880"/>
        </w:tabs>
        <w:rPr>
          <w:rFonts w:asciiTheme="minorHAnsi" w:eastAsiaTheme="minorEastAsia" w:hAnsiTheme="minorHAnsi" w:cstheme="minorBidi"/>
          <w:b w:val="0"/>
          <w:lang w:val="es-CO" w:eastAsia="es-CO"/>
        </w:rPr>
      </w:pPr>
      <w:hyperlink w:anchor="_Toc371668207" w:history="1">
        <w:r w:rsidR="00815F35" w:rsidRPr="00744A1C">
          <w:rPr>
            <w:rStyle w:val="Hipervnculo"/>
            <w:rFonts w:asciiTheme="minorHAnsi" w:hAnsiTheme="minorHAnsi" w:cs="Tahoma"/>
          </w:rPr>
          <w:t>3.4.2.</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ASIGNACIÓN DE PUNTAJE</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_Toc371668207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6</w:t>
        </w:r>
        <w:r w:rsidR="00815F35" w:rsidRPr="00744A1C">
          <w:rPr>
            <w:rFonts w:asciiTheme="minorHAnsi" w:hAnsiTheme="minorHAnsi"/>
            <w:webHidden/>
          </w:rPr>
          <w:fldChar w:fldCharType="end"/>
        </w:r>
      </w:hyperlink>
    </w:p>
    <w:p w:rsidR="00815F35" w:rsidRPr="00744A1C" w:rsidRDefault="009E3041">
      <w:pPr>
        <w:pStyle w:val="TDC1"/>
        <w:tabs>
          <w:tab w:val="left" w:pos="880"/>
        </w:tabs>
        <w:rPr>
          <w:rFonts w:asciiTheme="minorHAnsi" w:eastAsiaTheme="minorEastAsia" w:hAnsiTheme="minorHAnsi" w:cstheme="minorBidi"/>
          <w:b w:val="0"/>
          <w:lang w:val="es-CO" w:eastAsia="es-CO"/>
        </w:rPr>
      </w:pPr>
      <w:hyperlink w:anchor="_Toc371668208" w:history="1">
        <w:r w:rsidR="00815F35" w:rsidRPr="00744A1C">
          <w:rPr>
            <w:rStyle w:val="Hipervnculo"/>
            <w:rFonts w:asciiTheme="minorHAnsi" w:hAnsiTheme="minorHAnsi" w:cs="Tahoma"/>
          </w:rPr>
          <w:t>3.4.3.</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CRITERIOS DE DESEMPATE</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_Toc371668208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6</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09" w:history="1">
        <w:r w:rsidR="00815F35" w:rsidRPr="00744A1C">
          <w:rPr>
            <w:rStyle w:val="Hipervnculo"/>
            <w:rFonts w:asciiTheme="minorHAnsi" w:hAnsiTheme="minorHAnsi" w:cs="Tahoma"/>
          </w:rPr>
          <w:t>3.5.</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hAnsiTheme="minorHAnsi" w:cs="Tahoma"/>
          </w:rPr>
          <w:t>ADJUDICACIÓN DEL CONTRATO</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_Toc371668209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6</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10" w:history="1">
        <w:r w:rsidR="00815F35" w:rsidRPr="00744A1C">
          <w:rPr>
            <w:rStyle w:val="Hipervnculo"/>
            <w:rFonts w:asciiTheme="minorHAnsi" w:eastAsia="Times New Roman" w:hAnsiTheme="minorHAnsi" w:cs="Tahoma"/>
            <w:lang w:eastAsia="es-CO"/>
          </w:rPr>
          <w:t>4.</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eastAsia="Times New Roman" w:hAnsiTheme="minorHAnsi" w:cs="Tahoma"/>
            <w:lang w:eastAsia="es-CO"/>
          </w:rPr>
          <w:t>PRESUPUESTO ESTIMADO DE LA CONTRATACIÓN.</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_Toc371668210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7</w:t>
        </w:r>
        <w:r w:rsidR="00815F35" w:rsidRPr="00744A1C">
          <w:rPr>
            <w:rFonts w:asciiTheme="minorHAnsi" w:hAnsiTheme="minorHAnsi"/>
            <w:webHidden/>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11" w:history="1">
        <w:r w:rsidR="00815F35" w:rsidRPr="00744A1C">
          <w:rPr>
            <w:rStyle w:val="Hipervnculo"/>
            <w:rFonts w:asciiTheme="minorHAnsi" w:eastAsia="Times New Roman" w:hAnsiTheme="minorHAnsi" w:cs="Tahoma"/>
            <w:lang w:eastAsia="es-CO"/>
          </w:rPr>
          <w:t>5.</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eastAsia="Times New Roman" w:hAnsiTheme="minorHAnsi" w:cs="Tahoma"/>
            <w:lang w:eastAsia="es-CO"/>
          </w:rPr>
          <w:t>Garantías</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_Toc371668211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7</w:t>
        </w:r>
        <w:r w:rsidR="00815F35" w:rsidRPr="00744A1C">
          <w:rPr>
            <w:rFonts w:asciiTheme="minorHAnsi" w:hAnsiTheme="minorHAnsi"/>
            <w:webHidden/>
          </w:rPr>
          <w:fldChar w:fldCharType="end"/>
        </w:r>
      </w:hyperlink>
    </w:p>
    <w:p w:rsidR="00815F35" w:rsidRPr="00744A1C" w:rsidRDefault="009E3041">
      <w:pPr>
        <w:pStyle w:val="TDC2"/>
        <w:rPr>
          <w:rFonts w:asciiTheme="minorHAnsi" w:eastAsiaTheme="minorEastAsia" w:hAnsiTheme="minorHAnsi" w:cstheme="minorBidi"/>
          <w:noProof/>
          <w:sz w:val="24"/>
          <w:szCs w:val="24"/>
          <w:lang w:val="es-CO" w:eastAsia="es-CO"/>
        </w:rPr>
      </w:pPr>
      <w:hyperlink w:anchor="_Toc371668212" w:history="1">
        <w:r w:rsidR="00815F35" w:rsidRPr="00744A1C">
          <w:rPr>
            <w:rStyle w:val="Hipervnculo"/>
            <w:rFonts w:asciiTheme="minorHAnsi" w:hAnsiTheme="minorHAnsi" w:cs="Tahoma"/>
            <w:noProof/>
            <w:sz w:val="24"/>
            <w:szCs w:val="24"/>
          </w:rPr>
          <w:t>5.1.1.</w:t>
        </w:r>
        <w:r w:rsidR="00815F35" w:rsidRPr="00744A1C">
          <w:rPr>
            <w:rFonts w:asciiTheme="minorHAnsi" w:eastAsiaTheme="minorEastAsia" w:hAnsiTheme="minorHAnsi" w:cstheme="minorBidi"/>
            <w:noProof/>
            <w:sz w:val="24"/>
            <w:szCs w:val="24"/>
            <w:lang w:val="es-CO" w:eastAsia="es-CO"/>
          </w:rPr>
          <w:tab/>
        </w:r>
        <w:r w:rsidR="00815F35" w:rsidRPr="00744A1C">
          <w:rPr>
            <w:rStyle w:val="Hipervnculo"/>
            <w:rFonts w:asciiTheme="minorHAnsi" w:hAnsiTheme="minorHAnsi" w:cs="Tahoma"/>
            <w:noProof/>
            <w:sz w:val="24"/>
            <w:szCs w:val="24"/>
          </w:rPr>
          <w:t>Cumplimiento</w:t>
        </w:r>
        <w:r w:rsidR="00815F35" w:rsidRPr="00744A1C">
          <w:rPr>
            <w:rFonts w:asciiTheme="minorHAnsi" w:hAnsiTheme="minorHAnsi"/>
            <w:noProof/>
            <w:webHidden/>
            <w:sz w:val="24"/>
            <w:szCs w:val="24"/>
          </w:rPr>
          <w:tab/>
        </w:r>
        <w:r w:rsidR="00815F35" w:rsidRPr="00744A1C">
          <w:rPr>
            <w:rFonts w:asciiTheme="minorHAnsi" w:hAnsiTheme="minorHAnsi"/>
            <w:noProof/>
            <w:webHidden/>
            <w:sz w:val="24"/>
            <w:szCs w:val="24"/>
          </w:rPr>
          <w:fldChar w:fldCharType="begin"/>
        </w:r>
        <w:r w:rsidR="00815F35" w:rsidRPr="00744A1C">
          <w:rPr>
            <w:rFonts w:asciiTheme="minorHAnsi" w:hAnsiTheme="minorHAnsi"/>
            <w:noProof/>
            <w:webHidden/>
            <w:sz w:val="24"/>
            <w:szCs w:val="24"/>
          </w:rPr>
          <w:instrText xml:space="preserve"> PAGEREF _Toc371668212 \h </w:instrText>
        </w:r>
        <w:r w:rsidR="00815F35" w:rsidRPr="00744A1C">
          <w:rPr>
            <w:rFonts w:asciiTheme="minorHAnsi" w:hAnsiTheme="minorHAnsi"/>
            <w:noProof/>
            <w:webHidden/>
            <w:sz w:val="24"/>
            <w:szCs w:val="24"/>
          </w:rPr>
        </w:r>
        <w:r w:rsidR="00815F35" w:rsidRPr="00744A1C">
          <w:rPr>
            <w:rFonts w:asciiTheme="minorHAnsi" w:hAnsiTheme="minorHAnsi"/>
            <w:noProof/>
            <w:webHidden/>
            <w:sz w:val="24"/>
            <w:szCs w:val="24"/>
          </w:rPr>
          <w:fldChar w:fldCharType="separate"/>
        </w:r>
        <w:r w:rsidR="00815F35" w:rsidRPr="00744A1C">
          <w:rPr>
            <w:rFonts w:asciiTheme="minorHAnsi" w:hAnsiTheme="minorHAnsi"/>
            <w:noProof/>
            <w:webHidden/>
            <w:sz w:val="24"/>
            <w:szCs w:val="24"/>
          </w:rPr>
          <w:t>7</w:t>
        </w:r>
        <w:r w:rsidR="00815F35" w:rsidRPr="00744A1C">
          <w:rPr>
            <w:rFonts w:asciiTheme="minorHAnsi" w:hAnsiTheme="minorHAnsi"/>
            <w:noProof/>
            <w:webHidden/>
            <w:sz w:val="24"/>
            <w:szCs w:val="24"/>
          </w:rPr>
          <w:fldChar w:fldCharType="end"/>
        </w:r>
      </w:hyperlink>
    </w:p>
    <w:p w:rsidR="00815F35" w:rsidRPr="00744A1C" w:rsidRDefault="009E3041">
      <w:pPr>
        <w:pStyle w:val="TDC2"/>
        <w:rPr>
          <w:rFonts w:asciiTheme="minorHAnsi" w:eastAsiaTheme="minorEastAsia" w:hAnsiTheme="minorHAnsi" w:cstheme="minorBidi"/>
          <w:noProof/>
          <w:sz w:val="24"/>
          <w:szCs w:val="24"/>
          <w:lang w:val="es-CO" w:eastAsia="es-CO"/>
        </w:rPr>
      </w:pPr>
      <w:hyperlink w:anchor="_Toc371668213" w:history="1">
        <w:r w:rsidR="00815F35" w:rsidRPr="00744A1C">
          <w:rPr>
            <w:rStyle w:val="Hipervnculo"/>
            <w:rFonts w:asciiTheme="minorHAnsi" w:hAnsiTheme="minorHAnsi" w:cs="Tahoma"/>
            <w:noProof/>
            <w:sz w:val="24"/>
            <w:szCs w:val="24"/>
          </w:rPr>
          <w:t>5.1.2.</w:t>
        </w:r>
        <w:r w:rsidR="00815F35" w:rsidRPr="00744A1C">
          <w:rPr>
            <w:rFonts w:asciiTheme="minorHAnsi" w:eastAsiaTheme="minorEastAsia" w:hAnsiTheme="minorHAnsi" w:cstheme="minorBidi"/>
            <w:noProof/>
            <w:sz w:val="24"/>
            <w:szCs w:val="24"/>
            <w:lang w:val="es-CO" w:eastAsia="es-CO"/>
          </w:rPr>
          <w:tab/>
        </w:r>
        <w:r w:rsidR="00815F35" w:rsidRPr="00744A1C">
          <w:rPr>
            <w:rStyle w:val="Hipervnculo"/>
            <w:rFonts w:asciiTheme="minorHAnsi" w:hAnsiTheme="minorHAnsi" w:cs="Tahoma"/>
            <w:noProof/>
            <w:sz w:val="24"/>
            <w:szCs w:val="24"/>
          </w:rPr>
          <w:t>Salarios y prestaciones</w:t>
        </w:r>
        <w:r w:rsidR="00815F35" w:rsidRPr="00744A1C">
          <w:rPr>
            <w:rFonts w:asciiTheme="minorHAnsi" w:hAnsiTheme="minorHAnsi"/>
            <w:noProof/>
            <w:webHidden/>
            <w:sz w:val="24"/>
            <w:szCs w:val="24"/>
          </w:rPr>
          <w:tab/>
        </w:r>
        <w:r w:rsidR="00815F35" w:rsidRPr="00744A1C">
          <w:rPr>
            <w:rFonts w:asciiTheme="minorHAnsi" w:hAnsiTheme="minorHAnsi"/>
            <w:noProof/>
            <w:webHidden/>
            <w:sz w:val="24"/>
            <w:szCs w:val="24"/>
          </w:rPr>
          <w:fldChar w:fldCharType="begin"/>
        </w:r>
        <w:r w:rsidR="00815F35" w:rsidRPr="00744A1C">
          <w:rPr>
            <w:rFonts w:asciiTheme="minorHAnsi" w:hAnsiTheme="minorHAnsi"/>
            <w:noProof/>
            <w:webHidden/>
            <w:sz w:val="24"/>
            <w:szCs w:val="24"/>
          </w:rPr>
          <w:instrText xml:space="preserve"> PAGEREF _Toc371668213 \h </w:instrText>
        </w:r>
        <w:r w:rsidR="00815F35" w:rsidRPr="00744A1C">
          <w:rPr>
            <w:rFonts w:asciiTheme="minorHAnsi" w:hAnsiTheme="minorHAnsi"/>
            <w:noProof/>
            <w:webHidden/>
            <w:sz w:val="24"/>
            <w:szCs w:val="24"/>
          </w:rPr>
        </w:r>
        <w:r w:rsidR="00815F35" w:rsidRPr="00744A1C">
          <w:rPr>
            <w:rFonts w:asciiTheme="minorHAnsi" w:hAnsiTheme="minorHAnsi"/>
            <w:noProof/>
            <w:webHidden/>
            <w:sz w:val="24"/>
            <w:szCs w:val="24"/>
          </w:rPr>
          <w:fldChar w:fldCharType="separate"/>
        </w:r>
        <w:r w:rsidR="00815F35" w:rsidRPr="00744A1C">
          <w:rPr>
            <w:rFonts w:asciiTheme="minorHAnsi" w:hAnsiTheme="minorHAnsi"/>
            <w:noProof/>
            <w:webHidden/>
            <w:sz w:val="24"/>
            <w:szCs w:val="24"/>
          </w:rPr>
          <w:t>7</w:t>
        </w:r>
        <w:r w:rsidR="00815F35" w:rsidRPr="00744A1C">
          <w:rPr>
            <w:rFonts w:asciiTheme="minorHAnsi" w:hAnsiTheme="minorHAnsi"/>
            <w:noProof/>
            <w:webHidden/>
            <w:sz w:val="24"/>
            <w:szCs w:val="24"/>
          </w:rPr>
          <w:fldChar w:fldCharType="end"/>
        </w:r>
      </w:hyperlink>
    </w:p>
    <w:p w:rsidR="00815F35" w:rsidRPr="00744A1C" w:rsidRDefault="009E3041">
      <w:pPr>
        <w:pStyle w:val="TDC2"/>
        <w:rPr>
          <w:rFonts w:asciiTheme="minorHAnsi" w:eastAsiaTheme="minorEastAsia" w:hAnsiTheme="minorHAnsi" w:cstheme="minorBidi"/>
          <w:noProof/>
          <w:sz w:val="24"/>
          <w:szCs w:val="24"/>
          <w:lang w:val="es-CO" w:eastAsia="es-CO"/>
        </w:rPr>
      </w:pPr>
      <w:hyperlink w:anchor="_Toc371668214" w:history="1">
        <w:r w:rsidR="00815F35" w:rsidRPr="00744A1C">
          <w:rPr>
            <w:rStyle w:val="Hipervnculo"/>
            <w:rFonts w:asciiTheme="minorHAnsi" w:hAnsiTheme="minorHAnsi" w:cs="Tahoma"/>
            <w:noProof/>
            <w:sz w:val="24"/>
            <w:szCs w:val="24"/>
          </w:rPr>
          <w:t>5.1.3.</w:t>
        </w:r>
        <w:r w:rsidR="00815F35" w:rsidRPr="00744A1C">
          <w:rPr>
            <w:rFonts w:asciiTheme="minorHAnsi" w:eastAsiaTheme="minorEastAsia" w:hAnsiTheme="minorHAnsi" w:cstheme="minorBidi"/>
            <w:noProof/>
            <w:sz w:val="24"/>
            <w:szCs w:val="24"/>
            <w:lang w:val="es-CO" w:eastAsia="es-CO"/>
          </w:rPr>
          <w:tab/>
        </w:r>
        <w:r w:rsidR="00815F35" w:rsidRPr="00744A1C">
          <w:rPr>
            <w:rStyle w:val="Hipervnculo"/>
            <w:rFonts w:asciiTheme="minorHAnsi" w:hAnsiTheme="minorHAnsi" w:cs="Tahoma"/>
            <w:noProof/>
            <w:sz w:val="24"/>
            <w:szCs w:val="24"/>
          </w:rPr>
          <w:t>Correcto funcionamiento</w:t>
        </w:r>
        <w:r w:rsidR="00815F35" w:rsidRPr="00744A1C">
          <w:rPr>
            <w:rFonts w:asciiTheme="minorHAnsi" w:hAnsiTheme="minorHAnsi"/>
            <w:noProof/>
            <w:webHidden/>
            <w:sz w:val="24"/>
            <w:szCs w:val="24"/>
          </w:rPr>
          <w:tab/>
        </w:r>
        <w:r w:rsidR="00815F35" w:rsidRPr="00744A1C">
          <w:rPr>
            <w:rFonts w:asciiTheme="minorHAnsi" w:hAnsiTheme="minorHAnsi"/>
            <w:noProof/>
            <w:webHidden/>
            <w:sz w:val="24"/>
            <w:szCs w:val="24"/>
          </w:rPr>
          <w:fldChar w:fldCharType="begin"/>
        </w:r>
        <w:r w:rsidR="00815F35" w:rsidRPr="00744A1C">
          <w:rPr>
            <w:rFonts w:asciiTheme="minorHAnsi" w:hAnsiTheme="minorHAnsi"/>
            <w:noProof/>
            <w:webHidden/>
            <w:sz w:val="24"/>
            <w:szCs w:val="24"/>
          </w:rPr>
          <w:instrText xml:space="preserve"> PAGEREF _Toc371668214 \h </w:instrText>
        </w:r>
        <w:r w:rsidR="00815F35" w:rsidRPr="00744A1C">
          <w:rPr>
            <w:rFonts w:asciiTheme="minorHAnsi" w:hAnsiTheme="minorHAnsi"/>
            <w:noProof/>
            <w:webHidden/>
            <w:sz w:val="24"/>
            <w:szCs w:val="24"/>
          </w:rPr>
        </w:r>
        <w:r w:rsidR="00815F35" w:rsidRPr="00744A1C">
          <w:rPr>
            <w:rFonts w:asciiTheme="minorHAnsi" w:hAnsiTheme="minorHAnsi"/>
            <w:noProof/>
            <w:webHidden/>
            <w:sz w:val="24"/>
            <w:szCs w:val="24"/>
          </w:rPr>
          <w:fldChar w:fldCharType="separate"/>
        </w:r>
        <w:r w:rsidR="00815F35" w:rsidRPr="00744A1C">
          <w:rPr>
            <w:rFonts w:asciiTheme="minorHAnsi" w:hAnsiTheme="minorHAnsi"/>
            <w:noProof/>
            <w:webHidden/>
            <w:sz w:val="24"/>
            <w:szCs w:val="24"/>
          </w:rPr>
          <w:t>7</w:t>
        </w:r>
        <w:r w:rsidR="00815F35" w:rsidRPr="00744A1C">
          <w:rPr>
            <w:rFonts w:asciiTheme="minorHAnsi" w:hAnsiTheme="minorHAnsi"/>
            <w:noProof/>
            <w:webHidden/>
            <w:sz w:val="24"/>
            <w:szCs w:val="24"/>
          </w:rPr>
          <w:fldChar w:fldCharType="end"/>
        </w:r>
      </w:hyperlink>
    </w:p>
    <w:p w:rsidR="00815F35" w:rsidRPr="00744A1C" w:rsidRDefault="009E3041">
      <w:pPr>
        <w:pStyle w:val="TDC2"/>
        <w:rPr>
          <w:rFonts w:asciiTheme="minorHAnsi" w:eastAsiaTheme="minorEastAsia" w:hAnsiTheme="minorHAnsi" w:cstheme="minorBidi"/>
          <w:noProof/>
          <w:sz w:val="24"/>
          <w:szCs w:val="24"/>
          <w:lang w:val="es-CO" w:eastAsia="es-CO"/>
        </w:rPr>
      </w:pPr>
      <w:hyperlink w:anchor="_Toc371668215" w:history="1">
        <w:r w:rsidR="00815F35" w:rsidRPr="00744A1C">
          <w:rPr>
            <w:rStyle w:val="Hipervnculo"/>
            <w:rFonts w:asciiTheme="minorHAnsi" w:hAnsiTheme="minorHAnsi" w:cs="Tahoma"/>
            <w:noProof/>
            <w:sz w:val="24"/>
            <w:szCs w:val="24"/>
          </w:rPr>
          <w:t>5.1.4.</w:t>
        </w:r>
        <w:r w:rsidR="00815F35" w:rsidRPr="00744A1C">
          <w:rPr>
            <w:rFonts w:asciiTheme="minorHAnsi" w:eastAsiaTheme="minorEastAsia" w:hAnsiTheme="minorHAnsi" w:cstheme="minorBidi"/>
            <w:noProof/>
            <w:sz w:val="24"/>
            <w:szCs w:val="24"/>
            <w:lang w:val="es-CO" w:eastAsia="es-CO"/>
          </w:rPr>
          <w:tab/>
        </w:r>
        <w:r w:rsidR="00815F35" w:rsidRPr="00744A1C">
          <w:rPr>
            <w:rStyle w:val="Hipervnculo"/>
            <w:rFonts w:asciiTheme="minorHAnsi" w:hAnsiTheme="minorHAnsi" w:cs="Tahoma"/>
            <w:noProof/>
            <w:sz w:val="24"/>
            <w:szCs w:val="24"/>
          </w:rPr>
          <w:t>Responsabilidad civil extracontractual</w:t>
        </w:r>
        <w:r w:rsidR="00815F35" w:rsidRPr="00744A1C">
          <w:rPr>
            <w:rFonts w:asciiTheme="minorHAnsi" w:hAnsiTheme="minorHAnsi"/>
            <w:noProof/>
            <w:webHidden/>
            <w:sz w:val="24"/>
            <w:szCs w:val="24"/>
          </w:rPr>
          <w:tab/>
        </w:r>
        <w:r w:rsidR="00815F35" w:rsidRPr="00744A1C">
          <w:rPr>
            <w:rFonts w:asciiTheme="minorHAnsi" w:hAnsiTheme="minorHAnsi"/>
            <w:noProof/>
            <w:webHidden/>
            <w:sz w:val="24"/>
            <w:szCs w:val="24"/>
          </w:rPr>
          <w:fldChar w:fldCharType="begin"/>
        </w:r>
        <w:r w:rsidR="00815F35" w:rsidRPr="00744A1C">
          <w:rPr>
            <w:rFonts w:asciiTheme="minorHAnsi" w:hAnsiTheme="minorHAnsi"/>
            <w:noProof/>
            <w:webHidden/>
            <w:sz w:val="24"/>
            <w:szCs w:val="24"/>
          </w:rPr>
          <w:instrText xml:space="preserve"> PAGEREF _Toc371668215 \h </w:instrText>
        </w:r>
        <w:r w:rsidR="00815F35" w:rsidRPr="00744A1C">
          <w:rPr>
            <w:rFonts w:asciiTheme="minorHAnsi" w:hAnsiTheme="minorHAnsi"/>
            <w:noProof/>
            <w:webHidden/>
            <w:sz w:val="24"/>
            <w:szCs w:val="24"/>
          </w:rPr>
        </w:r>
        <w:r w:rsidR="00815F35" w:rsidRPr="00744A1C">
          <w:rPr>
            <w:rFonts w:asciiTheme="minorHAnsi" w:hAnsiTheme="minorHAnsi"/>
            <w:noProof/>
            <w:webHidden/>
            <w:sz w:val="24"/>
            <w:szCs w:val="24"/>
          </w:rPr>
          <w:fldChar w:fldCharType="separate"/>
        </w:r>
        <w:r w:rsidR="00815F35" w:rsidRPr="00744A1C">
          <w:rPr>
            <w:rFonts w:asciiTheme="minorHAnsi" w:hAnsiTheme="minorHAnsi"/>
            <w:noProof/>
            <w:webHidden/>
            <w:sz w:val="24"/>
            <w:szCs w:val="24"/>
          </w:rPr>
          <w:t>7</w:t>
        </w:r>
        <w:r w:rsidR="00815F35" w:rsidRPr="00744A1C">
          <w:rPr>
            <w:rFonts w:asciiTheme="minorHAnsi" w:hAnsiTheme="minorHAnsi"/>
            <w:noProof/>
            <w:webHidden/>
            <w:sz w:val="24"/>
            <w:szCs w:val="24"/>
          </w:rPr>
          <w:fldChar w:fldCharType="end"/>
        </w:r>
      </w:hyperlink>
    </w:p>
    <w:p w:rsidR="00815F35" w:rsidRPr="00744A1C" w:rsidRDefault="009E3041">
      <w:pPr>
        <w:pStyle w:val="TDC2"/>
        <w:rPr>
          <w:rFonts w:asciiTheme="minorHAnsi" w:eastAsiaTheme="minorEastAsia" w:hAnsiTheme="minorHAnsi" w:cstheme="minorBidi"/>
          <w:noProof/>
          <w:sz w:val="24"/>
          <w:szCs w:val="24"/>
          <w:lang w:val="es-CO" w:eastAsia="es-CO"/>
        </w:rPr>
      </w:pPr>
      <w:hyperlink w:anchor="_Toc371668216" w:history="1">
        <w:r w:rsidR="00815F35" w:rsidRPr="00744A1C">
          <w:rPr>
            <w:rStyle w:val="Hipervnculo"/>
            <w:rFonts w:asciiTheme="minorHAnsi" w:hAnsiTheme="minorHAnsi" w:cs="Tahoma"/>
            <w:noProof/>
            <w:sz w:val="24"/>
            <w:szCs w:val="24"/>
          </w:rPr>
          <w:t>5.1.5.</w:t>
        </w:r>
        <w:r w:rsidR="00815F35" w:rsidRPr="00744A1C">
          <w:rPr>
            <w:rFonts w:asciiTheme="minorHAnsi" w:eastAsiaTheme="minorEastAsia" w:hAnsiTheme="minorHAnsi" w:cstheme="minorBidi"/>
            <w:noProof/>
            <w:sz w:val="24"/>
            <w:szCs w:val="24"/>
            <w:lang w:val="es-CO" w:eastAsia="es-CO"/>
          </w:rPr>
          <w:tab/>
        </w:r>
        <w:r w:rsidR="00815F35" w:rsidRPr="00744A1C">
          <w:rPr>
            <w:rStyle w:val="Hipervnculo"/>
            <w:rFonts w:asciiTheme="minorHAnsi" w:hAnsiTheme="minorHAnsi" w:cs="Tahoma"/>
            <w:noProof/>
            <w:sz w:val="24"/>
            <w:szCs w:val="24"/>
          </w:rPr>
          <w:t>Buen manejo de anticipo</w:t>
        </w:r>
        <w:r w:rsidR="00815F35" w:rsidRPr="00744A1C">
          <w:rPr>
            <w:rFonts w:asciiTheme="minorHAnsi" w:hAnsiTheme="minorHAnsi"/>
            <w:noProof/>
            <w:webHidden/>
            <w:sz w:val="24"/>
            <w:szCs w:val="24"/>
          </w:rPr>
          <w:tab/>
        </w:r>
        <w:r w:rsidR="00815F35" w:rsidRPr="00744A1C">
          <w:rPr>
            <w:rFonts w:asciiTheme="minorHAnsi" w:hAnsiTheme="minorHAnsi"/>
            <w:noProof/>
            <w:webHidden/>
            <w:sz w:val="24"/>
            <w:szCs w:val="24"/>
          </w:rPr>
          <w:fldChar w:fldCharType="begin"/>
        </w:r>
        <w:r w:rsidR="00815F35" w:rsidRPr="00744A1C">
          <w:rPr>
            <w:rFonts w:asciiTheme="minorHAnsi" w:hAnsiTheme="minorHAnsi"/>
            <w:noProof/>
            <w:webHidden/>
            <w:sz w:val="24"/>
            <w:szCs w:val="24"/>
          </w:rPr>
          <w:instrText xml:space="preserve"> PAGEREF _Toc371668216 \h </w:instrText>
        </w:r>
        <w:r w:rsidR="00815F35" w:rsidRPr="00744A1C">
          <w:rPr>
            <w:rFonts w:asciiTheme="minorHAnsi" w:hAnsiTheme="minorHAnsi"/>
            <w:noProof/>
            <w:webHidden/>
            <w:sz w:val="24"/>
            <w:szCs w:val="24"/>
          </w:rPr>
        </w:r>
        <w:r w:rsidR="00815F35" w:rsidRPr="00744A1C">
          <w:rPr>
            <w:rFonts w:asciiTheme="minorHAnsi" w:hAnsiTheme="minorHAnsi"/>
            <w:noProof/>
            <w:webHidden/>
            <w:sz w:val="24"/>
            <w:szCs w:val="24"/>
          </w:rPr>
          <w:fldChar w:fldCharType="separate"/>
        </w:r>
        <w:r w:rsidR="00815F35" w:rsidRPr="00744A1C">
          <w:rPr>
            <w:rFonts w:asciiTheme="minorHAnsi" w:hAnsiTheme="minorHAnsi"/>
            <w:noProof/>
            <w:webHidden/>
            <w:sz w:val="24"/>
            <w:szCs w:val="24"/>
          </w:rPr>
          <w:t>7</w:t>
        </w:r>
        <w:r w:rsidR="00815F35" w:rsidRPr="00744A1C">
          <w:rPr>
            <w:rFonts w:asciiTheme="minorHAnsi" w:hAnsiTheme="minorHAnsi"/>
            <w:noProof/>
            <w:webHidden/>
            <w:sz w:val="24"/>
            <w:szCs w:val="24"/>
          </w:rPr>
          <w:fldChar w:fldCharType="end"/>
        </w:r>
      </w:hyperlink>
    </w:p>
    <w:p w:rsidR="00815F35" w:rsidRPr="00744A1C" w:rsidRDefault="009E3041">
      <w:pPr>
        <w:pStyle w:val="TDC2"/>
        <w:rPr>
          <w:rFonts w:asciiTheme="minorHAnsi" w:eastAsiaTheme="minorEastAsia" w:hAnsiTheme="minorHAnsi" w:cstheme="minorBidi"/>
          <w:noProof/>
          <w:sz w:val="24"/>
          <w:szCs w:val="24"/>
          <w:lang w:val="es-CO" w:eastAsia="es-CO"/>
        </w:rPr>
      </w:pPr>
      <w:hyperlink w:anchor="_Toc371668217" w:history="1">
        <w:r w:rsidR="00815F35" w:rsidRPr="00744A1C">
          <w:rPr>
            <w:rStyle w:val="Hipervnculo"/>
            <w:rFonts w:asciiTheme="minorHAnsi" w:hAnsiTheme="minorHAnsi" w:cs="Tahoma"/>
            <w:noProof/>
            <w:sz w:val="24"/>
            <w:szCs w:val="24"/>
          </w:rPr>
          <w:t>5.1.6.</w:t>
        </w:r>
        <w:r w:rsidR="00815F35" w:rsidRPr="00744A1C">
          <w:rPr>
            <w:rFonts w:asciiTheme="minorHAnsi" w:eastAsiaTheme="minorEastAsia" w:hAnsiTheme="minorHAnsi" w:cstheme="minorBidi"/>
            <w:noProof/>
            <w:sz w:val="24"/>
            <w:szCs w:val="24"/>
            <w:lang w:val="es-CO" w:eastAsia="es-CO"/>
          </w:rPr>
          <w:tab/>
        </w:r>
        <w:r w:rsidR="00815F35" w:rsidRPr="00744A1C">
          <w:rPr>
            <w:rStyle w:val="Hipervnculo"/>
            <w:rFonts w:asciiTheme="minorHAnsi" w:hAnsiTheme="minorHAnsi" w:cs="Tahoma"/>
            <w:noProof/>
            <w:sz w:val="24"/>
            <w:szCs w:val="24"/>
          </w:rPr>
          <w:t>Calidad</w:t>
        </w:r>
        <w:r w:rsidR="00815F35" w:rsidRPr="00744A1C">
          <w:rPr>
            <w:rFonts w:asciiTheme="minorHAnsi" w:hAnsiTheme="minorHAnsi"/>
            <w:noProof/>
            <w:webHidden/>
            <w:sz w:val="24"/>
            <w:szCs w:val="24"/>
          </w:rPr>
          <w:tab/>
        </w:r>
        <w:r w:rsidR="00815F35" w:rsidRPr="00744A1C">
          <w:rPr>
            <w:rFonts w:asciiTheme="minorHAnsi" w:hAnsiTheme="minorHAnsi"/>
            <w:noProof/>
            <w:webHidden/>
            <w:sz w:val="24"/>
            <w:szCs w:val="24"/>
          </w:rPr>
          <w:fldChar w:fldCharType="begin"/>
        </w:r>
        <w:r w:rsidR="00815F35" w:rsidRPr="00744A1C">
          <w:rPr>
            <w:rFonts w:asciiTheme="minorHAnsi" w:hAnsiTheme="minorHAnsi"/>
            <w:noProof/>
            <w:webHidden/>
            <w:sz w:val="24"/>
            <w:szCs w:val="24"/>
          </w:rPr>
          <w:instrText xml:space="preserve"> PAGEREF _Toc371668217 \h </w:instrText>
        </w:r>
        <w:r w:rsidR="00815F35" w:rsidRPr="00744A1C">
          <w:rPr>
            <w:rFonts w:asciiTheme="minorHAnsi" w:hAnsiTheme="minorHAnsi"/>
            <w:noProof/>
            <w:webHidden/>
            <w:sz w:val="24"/>
            <w:szCs w:val="24"/>
          </w:rPr>
        </w:r>
        <w:r w:rsidR="00815F35" w:rsidRPr="00744A1C">
          <w:rPr>
            <w:rFonts w:asciiTheme="minorHAnsi" w:hAnsiTheme="minorHAnsi"/>
            <w:noProof/>
            <w:webHidden/>
            <w:sz w:val="24"/>
            <w:szCs w:val="24"/>
          </w:rPr>
          <w:fldChar w:fldCharType="separate"/>
        </w:r>
        <w:r w:rsidR="00815F35" w:rsidRPr="00744A1C">
          <w:rPr>
            <w:rFonts w:asciiTheme="minorHAnsi" w:hAnsiTheme="minorHAnsi"/>
            <w:noProof/>
            <w:webHidden/>
            <w:sz w:val="24"/>
            <w:szCs w:val="24"/>
          </w:rPr>
          <w:t>7</w:t>
        </w:r>
        <w:r w:rsidR="00815F35" w:rsidRPr="00744A1C">
          <w:rPr>
            <w:rFonts w:asciiTheme="minorHAnsi" w:hAnsiTheme="minorHAnsi"/>
            <w:noProof/>
            <w:webHidden/>
            <w:sz w:val="24"/>
            <w:szCs w:val="24"/>
          </w:rPr>
          <w:fldChar w:fldCharType="end"/>
        </w:r>
      </w:hyperlink>
    </w:p>
    <w:p w:rsidR="00815F35" w:rsidRPr="00744A1C" w:rsidRDefault="009E3041">
      <w:pPr>
        <w:pStyle w:val="TDC1"/>
        <w:tabs>
          <w:tab w:val="left" w:pos="660"/>
        </w:tabs>
        <w:rPr>
          <w:rFonts w:asciiTheme="minorHAnsi" w:eastAsiaTheme="minorEastAsia" w:hAnsiTheme="minorHAnsi" w:cstheme="minorBidi"/>
          <w:b w:val="0"/>
          <w:lang w:val="es-CO" w:eastAsia="es-CO"/>
        </w:rPr>
      </w:pPr>
      <w:hyperlink w:anchor="_Toc371668218" w:history="1">
        <w:r w:rsidR="00815F35" w:rsidRPr="00744A1C">
          <w:rPr>
            <w:rStyle w:val="Hipervnculo"/>
            <w:rFonts w:asciiTheme="minorHAnsi" w:eastAsia="Times New Roman" w:hAnsiTheme="minorHAnsi" w:cs="Tahoma"/>
            <w:lang w:eastAsia="es-CO"/>
          </w:rPr>
          <w:t>6.</w:t>
        </w:r>
        <w:r w:rsidR="00815F35" w:rsidRPr="00744A1C">
          <w:rPr>
            <w:rFonts w:asciiTheme="minorHAnsi" w:eastAsiaTheme="minorEastAsia" w:hAnsiTheme="minorHAnsi" w:cstheme="minorBidi"/>
            <w:b w:val="0"/>
            <w:lang w:val="es-CO" w:eastAsia="es-CO"/>
          </w:rPr>
          <w:tab/>
        </w:r>
        <w:r w:rsidR="00815F35" w:rsidRPr="00744A1C">
          <w:rPr>
            <w:rStyle w:val="Hipervnculo"/>
            <w:rFonts w:asciiTheme="minorHAnsi" w:eastAsia="Times New Roman" w:hAnsiTheme="minorHAnsi" w:cs="Tahoma"/>
            <w:lang w:eastAsia="es-CO"/>
          </w:rPr>
          <w:t>CRONOGRAMA</w:t>
        </w:r>
        <w:r w:rsidR="00815F35" w:rsidRPr="00744A1C">
          <w:rPr>
            <w:rFonts w:asciiTheme="minorHAnsi" w:hAnsiTheme="minorHAnsi"/>
            <w:webHidden/>
          </w:rPr>
          <w:tab/>
        </w:r>
        <w:r w:rsidR="00815F35" w:rsidRPr="00744A1C">
          <w:rPr>
            <w:rFonts w:asciiTheme="minorHAnsi" w:hAnsiTheme="minorHAnsi"/>
            <w:webHidden/>
          </w:rPr>
          <w:fldChar w:fldCharType="begin"/>
        </w:r>
        <w:r w:rsidR="00815F35" w:rsidRPr="00744A1C">
          <w:rPr>
            <w:rFonts w:asciiTheme="minorHAnsi" w:hAnsiTheme="minorHAnsi"/>
            <w:webHidden/>
          </w:rPr>
          <w:instrText xml:space="preserve"> PAGEREF _Toc371668218 \h </w:instrText>
        </w:r>
        <w:r w:rsidR="00815F35" w:rsidRPr="00744A1C">
          <w:rPr>
            <w:rFonts w:asciiTheme="minorHAnsi" w:hAnsiTheme="minorHAnsi"/>
            <w:webHidden/>
          </w:rPr>
        </w:r>
        <w:r w:rsidR="00815F35" w:rsidRPr="00744A1C">
          <w:rPr>
            <w:rFonts w:asciiTheme="minorHAnsi" w:hAnsiTheme="minorHAnsi"/>
            <w:webHidden/>
          </w:rPr>
          <w:fldChar w:fldCharType="separate"/>
        </w:r>
        <w:r w:rsidR="00815F35" w:rsidRPr="00744A1C">
          <w:rPr>
            <w:rFonts w:asciiTheme="minorHAnsi" w:hAnsiTheme="minorHAnsi"/>
            <w:webHidden/>
          </w:rPr>
          <w:t>7</w:t>
        </w:r>
        <w:r w:rsidR="00815F35" w:rsidRPr="00744A1C">
          <w:rPr>
            <w:rFonts w:asciiTheme="minorHAnsi" w:hAnsiTheme="minorHAnsi"/>
            <w:webHidden/>
          </w:rPr>
          <w:fldChar w:fldCharType="end"/>
        </w:r>
      </w:hyperlink>
    </w:p>
    <w:p w:rsidR="00C90BAE" w:rsidRPr="00744A1C" w:rsidRDefault="00D3308D" w:rsidP="007A7E76">
      <w:pPr>
        <w:pStyle w:val="Ttulo1"/>
        <w:jc w:val="left"/>
        <w:rPr>
          <w:rFonts w:asciiTheme="minorHAnsi" w:hAnsiTheme="minorHAnsi" w:cs="Tahoma"/>
          <w:szCs w:val="24"/>
        </w:rPr>
      </w:pPr>
      <w:r w:rsidRPr="00744A1C">
        <w:rPr>
          <w:rFonts w:asciiTheme="minorHAnsi" w:hAnsiTheme="minorHAnsi" w:cs="Tahoma"/>
          <w:noProof/>
          <w:szCs w:val="24"/>
          <w:lang w:val="pt-BR"/>
        </w:rPr>
        <w:fldChar w:fldCharType="end"/>
      </w:r>
      <w:r w:rsidR="003F2676" w:rsidRPr="00744A1C">
        <w:rPr>
          <w:rFonts w:asciiTheme="minorHAnsi" w:hAnsiTheme="minorHAnsi" w:cs="Tahoma"/>
          <w:szCs w:val="24"/>
          <w:lang w:val="pt-BR"/>
        </w:rPr>
        <w:br w:type="page"/>
      </w:r>
      <w:bookmarkStart w:id="0" w:name="_Toc371668195"/>
      <w:r w:rsidR="00E01CE7" w:rsidRPr="00744A1C">
        <w:rPr>
          <w:rFonts w:asciiTheme="minorHAnsi" w:hAnsiTheme="minorHAnsi" w:cs="Tahoma"/>
          <w:szCs w:val="24"/>
        </w:rPr>
        <w:lastRenderedPageBreak/>
        <w:t>DEFINICIÓN DE LA NECESIDAD.</w:t>
      </w:r>
      <w:bookmarkEnd w:id="0"/>
    </w:p>
    <w:p w:rsidR="0016755B" w:rsidRPr="00744A1C" w:rsidRDefault="0016755B" w:rsidP="0016755B">
      <w:pPr>
        <w:rPr>
          <w:rFonts w:asciiTheme="minorHAnsi" w:hAnsiTheme="minorHAnsi"/>
          <w:sz w:val="24"/>
          <w:szCs w:val="24"/>
          <w:lang w:val="es-ES_tradnl"/>
        </w:rPr>
      </w:pPr>
    </w:p>
    <w:p w:rsidR="0013498A" w:rsidRPr="00744A1C" w:rsidRDefault="00004280" w:rsidP="0016755B">
      <w:pPr>
        <w:rPr>
          <w:rFonts w:asciiTheme="minorHAnsi" w:hAnsiTheme="minorHAnsi"/>
          <w:sz w:val="24"/>
          <w:szCs w:val="24"/>
          <w:lang w:val="es-ES_tradnl"/>
        </w:rPr>
      </w:pPr>
      <w:r w:rsidRPr="00744A1C">
        <w:rPr>
          <w:rFonts w:asciiTheme="minorHAnsi" w:hAnsiTheme="minorHAnsi"/>
          <w:sz w:val="24"/>
          <w:szCs w:val="24"/>
          <w:lang w:val="es-ES_tradnl"/>
        </w:rPr>
        <w:t xml:space="preserve">El edificio de medicina en la actualidad es una de las edificaciones más desactualizadas en términos de las redes eléctricas y de comunicaciones, donde esta edificación ya se encuentra </w:t>
      </w:r>
      <w:r w:rsidR="0049607B" w:rsidRPr="00744A1C">
        <w:rPr>
          <w:rFonts w:asciiTheme="minorHAnsi" w:hAnsiTheme="minorHAnsi"/>
          <w:sz w:val="24"/>
          <w:szCs w:val="24"/>
          <w:lang w:val="es-ES_tradnl"/>
        </w:rPr>
        <w:t>con el sistema eléctrico sin la posibilidad de crecimiento debido a la limitada potencia del trasformador y de las acometidas lo que ha</w:t>
      </w:r>
      <w:r w:rsidR="0013498A" w:rsidRPr="00744A1C">
        <w:rPr>
          <w:rFonts w:asciiTheme="minorHAnsi" w:hAnsiTheme="minorHAnsi"/>
          <w:sz w:val="24"/>
          <w:szCs w:val="24"/>
          <w:lang w:val="es-ES_tradnl"/>
        </w:rPr>
        <w:t xml:space="preserve"> causado daños en equipos sensibles, además de la necesidad de instalar una planta de emergencia que soporte gran parte de la edificación en los momentos de ausencia del fluido eléctrico.</w:t>
      </w:r>
    </w:p>
    <w:p w:rsidR="004F00D7" w:rsidRPr="00744A1C" w:rsidRDefault="0013498A" w:rsidP="0016755B">
      <w:pPr>
        <w:rPr>
          <w:rFonts w:asciiTheme="minorHAnsi" w:hAnsiTheme="minorHAnsi"/>
          <w:sz w:val="24"/>
          <w:szCs w:val="24"/>
          <w:lang w:val="es-ES_tradnl"/>
        </w:rPr>
      </w:pPr>
      <w:r w:rsidRPr="00744A1C">
        <w:rPr>
          <w:rFonts w:asciiTheme="minorHAnsi" w:hAnsiTheme="minorHAnsi"/>
          <w:sz w:val="24"/>
          <w:szCs w:val="24"/>
          <w:lang w:val="es-ES_tradnl"/>
        </w:rPr>
        <w:t xml:space="preserve">La edificación también ha tenido inconvenientes en el tema de la red de datos debido que la saturación en las bandejas </w:t>
      </w:r>
      <w:proofErr w:type="spellStart"/>
      <w:r w:rsidRPr="00744A1C">
        <w:rPr>
          <w:rFonts w:asciiTheme="minorHAnsi" w:hAnsiTheme="minorHAnsi"/>
          <w:sz w:val="24"/>
          <w:szCs w:val="24"/>
          <w:lang w:val="es-ES_tradnl"/>
        </w:rPr>
        <w:t>portacables</w:t>
      </w:r>
      <w:proofErr w:type="spellEnd"/>
      <w:r w:rsidRPr="00744A1C">
        <w:rPr>
          <w:rFonts w:asciiTheme="minorHAnsi" w:hAnsiTheme="minorHAnsi"/>
          <w:sz w:val="24"/>
          <w:szCs w:val="24"/>
          <w:lang w:val="es-ES_tradnl"/>
        </w:rPr>
        <w:t xml:space="preserve"> y en loas racks de comunicaciones ha causado la imposibilidad de crecer en más puntos de red.</w:t>
      </w:r>
      <w:r w:rsidR="00004280" w:rsidRPr="00744A1C">
        <w:rPr>
          <w:rFonts w:asciiTheme="minorHAnsi" w:hAnsiTheme="minorHAnsi"/>
          <w:sz w:val="24"/>
          <w:szCs w:val="24"/>
          <w:lang w:val="es-ES_tradnl"/>
        </w:rPr>
        <w:t xml:space="preserve"> </w:t>
      </w:r>
    </w:p>
    <w:p w:rsidR="0016755B" w:rsidRPr="00744A1C" w:rsidRDefault="0016755B" w:rsidP="0016755B">
      <w:pPr>
        <w:rPr>
          <w:rFonts w:asciiTheme="minorHAnsi" w:hAnsiTheme="minorHAnsi"/>
          <w:sz w:val="24"/>
          <w:szCs w:val="24"/>
          <w:lang w:val="es-ES_tradnl"/>
        </w:rPr>
      </w:pPr>
      <w:r w:rsidRPr="00744A1C">
        <w:rPr>
          <w:rFonts w:asciiTheme="minorHAnsi" w:hAnsiTheme="minorHAnsi"/>
          <w:sz w:val="24"/>
          <w:szCs w:val="24"/>
          <w:lang w:val="es-ES_tradnl"/>
        </w:rPr>
        <w:t xml:space="preserve"> </w:t>
      </w:r>
    </w:p>
    <w:p w:rsidR="00C90BAE" w:rsidRPr="00744A1C" w:rsidRDefault="00E01CE7" w:rsidP="00764FDC">
      <w:pPr>
        <w:pStyle w:val="Ttulo1"/>
        <w:numPr>
          <w:ilvl w:val="0"/>
          <w:numId w:val="55"/>
        </w:numPr>
        <w:jc w:val="left"/>
        <w:rPr>
          <w:rFonts w:asciiTheme="minorHAnsi" w:hAnsiTheme="minorHAnsi" w:cs="Tahoma"/>
          <w:szCs w:val="24"/>
        </w:rPr>
      </w:pPr>
      <w:bookmarkStart w:id="1" w:name="_Toc371668196"/>
      <w:r w:rsidRPr="00744A1C">
        <w:rPr>
          <w:rFonts w:asciiTheme="minorHAnsi" w:hAnsiTheme="minorHAnsi" w:cs="Tahoma"/>
          <w:szCs w:val="24"/>
        </w:rPr>
        <w:t>LA DEFINICIÓN DE LA FORMA EN QUE LA ENTIDAD PUEDE SATISFACER SU NECESIDAD.</w:t>
      </w:r>
      <w:bookmarkEnd w:id="1"/>
    </w:p>
    <w:p w:rsidR="00986D33" w:rsidRPr="00744A1C" w:rsidRDefault="00986D33" w:rsidP="00986D33">
      <w:pPr>
        <w:rPr>
          <w:rFonts w:asciiTheme="minorHAnsi" w:hAnsiTheme="minorHAnsi"/>
          <w:sz w:val="24"/>
          <w:szCs w:val="24"/>
          <w:lang w:val="es-ES_tradnl"/>
        </w:rPr>
      </w:pPr>
    </w:p>
    <w:p w:rsidR="00986D33" w:rsidRPr="00744A1C" w:rsidRDefault="004F00D7" w:rsidP="00986D33">
      <w:pPr>
        <w:jc w:val="both"/>
        <w:rPr>
          <w:rFonts w:asciiTheme="minorHAnsi" w:hAnsiTheme="minorHAnsi"/>
          <w:sz w:val="24"/>
          <w:szCs w:val="24"/>
          <w:lang w:val="es-ES_tradnl"/>
        </w:rPr>
      </w:pPr>
      <w:r w:rsidRPr="00744A1C">
        <w:rPr>
          <w:rFonts w:asciiTheme="minorHAnsi" w:hAnsiTheme="minorHAnsi"/>
          <w:sz w:val="24"/>
          <w:szCs w:val="24"/>
          <w:lang w:val="es-ES_tradnl"/>
        </w:rPr>
        <w:t xml:space="preserve">Para dar solución a la problemática </w:t>
      </w:r>
      <w:r w:rsidR="0013498A" w:rsidRPr="00744A1C">
        <w:rPr>
          <w:rFonts w:asciiTheme="minorHAnsi" w:hAnsiTheme="minorHAnsi"/>
          <w:sz w:val="24"/>
          <w:szCs w:val="24"/>
          <w:lang w:val="es-ES_tradnl"/>
        </w:rPr>
        <w:t>en el 2010 la universidad contrato los estudios y diseños completos de vulnerabilidad del edificio de medicina y entre los diseños se debía entregar los diseños eléctricos completos subestación, sistema de apantallamiento, sistema de red voz y datos y especificaciones técnicas de la edificación, para lo cual se pretende iniciar la contratación de</w:t>
      </w:r>
      <w:r w:rsidR="008B7E28" w:rsidRPr="00744A1C">
        <w:rPr>
          <w:rFonts w:asciiTheme="minorHAnsi" w:hAnsiTheme="minorHAnsi"/>
          <w:sz w:val="24"/>
          <w:szCs w:val="24"/>
          <w:lang w:val="es-ES_tradnl"/>
        </w:rPr>
        <w:t xml:space="preserve"> las instalaciones eléctricas de la edificación</w:t>
      </w:r>
      <w:r w:rsidRPr="00744A1C">
        <w:rPr>
          <w:rFonts w:asciiTheme="minorHAnsi" w:hAnsiTheme="minorHAnsi"/>
          <w:sz w:val="24"/>
          <w:szCs w:val="24"/>
          <w:lang w:val="es-ES_tradnl"/>
        </w:rPr>
        <w:t>.</w:t>
      </w:r>
    </w:p>
    <w:p w:rsidR="00986D33" w:rsidRPr="00744A1C" w:rsidRDefault="00986D33" w:rsidP="00986D33">
      <w:pPr>
        <w:rPr>
          <w:rFonts w:asciiTheme="minorHAnsi" w:hAnsiTheme="minorHAnsi"/>
          <w:sz w:val="24"/>
          <w:szCs w:val="24"/>
          <w:lang w:val="es-ES_tradnl"/>
        </w:rPr>
      </w:pPr>
    </w:p>
    <w:p w:rsidR="00764FDC" w:rsidRPr="00744A1C" w:rsidRDefault="00E01CE7" w:rsidP="00764FDC">
      <w:pPr>
        <w:pStyle w:val="Ttulo1"/>
        <w:numPr>
          <w:ilvl w:val="0"/>
          <w:numId w:val="55"/>
        </w:numPr>
        <w:jc w:val="left"/>
        <w:rPr>
          <w:rFonts w:asciiTheme="minorHAnsi" w:hAnsiTheme="minorHAnsi" w:cs="Tahoma"/>
          <w:szCs w:val="24"/>
        </w:rPr>
      </w:pPr>
      <w:bookmarkStart w:id="2" w:name="_Toc371668197"/>
      <w:r w:rsidRPr="00744A1C">
        <w:rPr>
          <w:rFonts w:asciiTheme="minorHAnsi" w:hAnsiTheme="minorHAnsi" w:cs="Tahoma"/>
          <w:szCs w:val="24"/>
        </w:rPr>
        <w:t>CONDICIONES DEL CONTRATO A CELEBRAR.</w:t>
      </w:r>
      <w:bookmarkEnd w:id="2"/>
    </w:p>
    <w:p w:rsidR="00986D33" w:rsidRPr="00744A1C" w:rsidRDefault="00986D33" w:rsidP="00986D33">
      <w:pPr>
        <w:rPr>
          <w:rFonts w:asciiTheme="minorHAnsi" w:hAnsiTheme="minorHAnsi"/>
          <w:sz w:val="24"/>
          <w:szCs w:val="24"/>
          <w:lang w:val="es-ES_tradnl"/>
        </w:rPr>
      </w:pPr>
    </w:p>
    <w:p w:rsidR="00871B4C" w:rsidRPr="00744A1C" w:rsidRDefault="00E01CE7" w:rsidP="00871B4C">
      <w:pPr>
        <w:pStyle w:val="Ttulo1"/>
        <w:numPr>
          <w:ilvl w:val="1"/>
          <w:numId w:val="55"/>
        </w:numPr>
        <w:jc w:val="left"/>
        <w:rPr>
          <w:rFonts w:asciiTheme="minorHAnsi" w:hAnsiTheme="minorHAnsi" w:cs="Tahoma"/>
          <w:szCs w:val="24"/>
        </w:rPr>
      </w:pPr>
      <w:bookmarkStart w:id="3" w:name="_Toc371668198"/>
      <w:r w:rsidRPr="00744A1C">
        <w:rPr>
          <w:rFonts w:asciiTheme="minorHAnsi" w:hAnsiTheme="minorHAnsi" w:cs="Tahoma"/>
          <w:szCs w:val="24"/>
        </w:rPr>
        <w:t>OBJETO</w:t>
      </w:r>
      <w:bookmarkEnd w:id="3"/>
    </w:p>
    <w:p w:rsidR="00871B4C" w:rsidRPr="00744A1C" w:rsidRDefault="00871B4C" w:rsidP="00871B4C">
      <w:pPr>
        <w:rPr>
          <w:rFonts w:asciiTheme="minorHAnsi" w:hAnsiTheme="minorHAnsi"/>
          <w:sz w:val="24"/>
          <w:szCs w:val="24"/>
          <w:lang w:val="es-ES_tradnl"/>
        </w:rPr>
      </w:pPr>
    </w:p>
    <w:p w:rsidR="004F00D7" w:rsidRPr="00744A1C" w:rsidRDefault="004F00D7" w:rsidP="004F00D7">
      <w:pPr>
        <w:pStyle w:val="Epgrafe"/>
        <w:jc w:val="both"/>
        <w:rPr>
          <w:rFonts w:asciiTheme="minorHAnsi" w:hAnsiTheme="minorHAnsi" w:cs="Tahoma"/>
          <w:b w:val="0"/>
          <w:sz w:val="24"/>
          <w:szCs w:val="24"/>
        </w:rPr>
      </w:pPr>
      <w:r w:rsidRPr="00744A1C">
        <w:rPr>
          <w:rFonts w:asciiTheme="minorHAnsi" w:eastAsia="MS Mincho" w:hAnsiTheme="minorHAnsi"/>
          <w:b w:val="0"/>
          <w:snapToGrid/>
          <w:sz w:val="24"/>
          <w:szCs w:val="24"/>
          <w:lang w:val="es-ES_tradnl"/>
        </w:rPr>
        <w:t>La Universidad Tecnológica de Pereira está interesada en recibir propuestas económicas para la“</w:t>
      </w:r>
      <w:r w:rsidR="008B7E28" w:rsidRPr="00744A1C">
        <w:rPr>
          <w:rFonts w:asciiTheme="minorHAnsi" w:eastAsia="MS Mincho" w:hAnsiTheme="minorHAnsi"/>
          <w:b w:val="0"/>
          <w:snapToGrid/>
          <w:sz w:val="24"/>
          <w:szCs w:val="24"/>
          <w:lang w:val="es-ES_tradnl"/>
        </w:rPr>
        <w:t>INSTALACIONES ELÉCTRICAS EDIFICIO CIENCIAS DE LA SALUD PRIMERA ETAPA</w:t>
      </w:r>
      <w:r w:rsidRPr="00744A1C">
        <w:rPr>
          <w:rFonts w:asciiTheme="minorHAnsi" w:eastAsia="MS Mincho" w:hAnsiTheme="minorHAnsi"/>
          <w:b w:val="0"/>
          <w:snapToGrid/>
          <w:sz w:val="24"/>
          <w:szCs w:val="24"/>
          <w:lang w:val="es-ES_tradnl"/>
        </w:rPr>
        <w:t>”,</w:t>
      </w:r>
      <w:r w:rsidRPr="00744A1C">
        <w:rPr>
          <w:rFonts w:asciiTheme="minorHAnsi" w:hAnsiTheme="minorHAnsi" w:cs="Tahoma"/>
          <w:sz w:val="24"/>
          <w:szCs w:val="24"/>
        </w:rPr>
        <w:t xml:space="preserve"> </w:t>
      </w:r>
      <w:r w:rsidRPr="00744A1C">
        <w:rPr>
          <w:rFonts w:asciiTheme="minorHAnsi" w:hAnsiTheme="minorHAnsi" w:cs="Tahoma"/>
          <w:b w:val="0"/>
          <w:sz w:val="24"/>
          <w:szCs w:val="24"/>
        </w:rPr>
        <w:t>según especificaciones técnicas, cuadro de cantidades pliego de condiciones y planos.</w:t>
      </w:r>
    </w:p>
    <w:p w:rsidR="00871B4C" w:rsidRPr="00744A1C" w:rsidRDefault="00871B4C" w:rsidP="00871B4C">
      <w:pPr>
        <w:jc w:val="both"/>
        <w:rPr>
          <w:rFonts w:asciiTheme="minorHAnsi" w:hAnsiTheme="minorHAnsi" w:cs="Tahoma"/>
          <w:sz w:val="24"/>
          <w:szCs w:val="24"/>
        </w:rPr>
      </w:pPr>
    </w:p>
    <w:p w:rsidR="00871B4C" w:rsidRPr="00744A1C" w:rsidRDefault="00871B4C" w:rsidP="00871B4C">
      <w:pPr>
        <w:jc w:val="both"/>
        <w:rPr>
          <w:rFonts w:asciiTheme="minorHAnsi" w:hAnsiTheme="minorHAnsi" w:cs="Tahoma"/>
          <w:spacing w:val="-3"/>
          <w:sz w:val="24"/>
          <w:szCs w:val="24"/>
          <w:lang w:val="es-CO"/>
        </w:rPr>
      </w:pPr>
    </w:p>
    <w:p w:rsidR="00871B4C" w:rsidRPr="00744A1C" w:rsidRDefault="00E01CE7" w:rsidP="00871B4C">
      <w:pPr>
        <w:pStyle w:val="Ttulo1"/>
        <w:numPr>
          <w:ilvl w:val="1"/>
          <w:numId w:val="55"/>
        </w:numPr>
        <w:jc w:val="left"/>
        <w:rPr>
          <w:rFonts w:asciiTheme="minorHAnsi" w:hAnsiTheme="minorHAnsi" w:cs="Tahoma"/>
          <w:szCs w:val="24"/>
        </w:rPr>
      </w:pPr>
      <w:bookmarkStart w:id="4" w:name="_Toc371668199"/>
      <w:r w:rsidRPr="00744A1C">
        <w:rPr>
          <w:rFonts w:asciiTheme="minorHAnsi" w:hAnsiTheme="minorHAnsi" w:cs="Tahoma"/>
          <w:szCs w:val="24"/>
        </w:rPr>
        <w:t>PLAZO DE EJECUCIÓN DE LAS ADECUACIONES</w:t>
      </w:r>
      <w:bookmarkEnd w:id="4"/>
    </w:p>
    <w:p w:rsidR="00871B4C" w:rsidRPr="00744A1C" w:rsidRDefault="00871B4C" w:rsidP="00871B4C">
      <w:pPr>
        <w:rPr>
          <w:rFonts w:asciiTheme="minorHAnsi" w:hAnsiTheme="minorHAnsi" w:cs="Tahoma"/>
          <w:sz w:val="24"/>
          <w:szCs w:val="24"/>
          <w:lang w:val="es-ES_tradnl"/>
        </w:rPr>
      </w:pPr>
    </w:p>
    <w:p w:rsidR="002C38CF" w:rsidRPr="00744A1C" w:rsidRDefault="002C38CF" w:rsidP="002C38CF">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 xml:space="preserve">Para la actividad de planeación se  contará  con un plazo de </w:t>
      </w:r>
      <w:r w:rsidRPr="00744A1C">
        <w:rPr>
          <w:rFonts w:asciiTheme="minorHAnsi" w:hAnsiTheme="minorHAnsi" w:cs="Tahoma"/>
          <w:b/>
          <w:sz w:val="24"/>
          <w:szCs w:val="24"/>
          <w:lang w:val="es-ES_tradnl"/>
        </w:rPr>
        <w:t>quince (15) días calendario</w:t>
      </w:r>
      <w:r w:rsidRPr="00744A1C">
        <w:rPr>
          <w:rFonts w:asciiTheme="minorHAnsi" w:hAnsiTheme="minorHAnsi" w:cs="Tahoma"/>
          <w:sz w:val="24"/>
          <w:szCs w:val="24"/>
          <w:lang w:val="es-ES_tradnl"/>
        </w:rPr>
        <w:t>,</w:t>
      </w:r>
      <w:r w:rsidR="008B7E28" w:rsidRPr="00744A1C">
        <w:rPr>
          <w:rFonts w:asciiTheme="minorHAnsi" w:hAnsiTheme="minorHAnsi" w:cs="Tahoma"/>
          <w:sz w:val="24"/>
          <w:szCs w:val="24"/>
          <w:lang w:val="es-ES_tradnl"/>
        </w:rPr>
        <w:t xml:space="preserve"> para el proceso de planeación y la entrega de la documentación requerida en el contrato para este periodo. </w:t>
      </w:r>
      <w:r w:rsidRPr="00744A1C">
        <w:rPr>
          <w:rFonts w:asciiTheme="minorHAnsi" w:hAnsiTheme="minorHAnsi" w:cs="Tahoma"/>
          <w:sz w:val="24"/>
          <w:szCs w:val="24"/>
          <w:lang w:val="es-ES_tradnl"/>
        </w:rPr>
        <w:t xml:space="preserve">El plazo para la adquisición de equipos, instalación y puesta en funcionamiento </w:t>
      </w:r>
      <w:r w:rsidR="008B7E28" w:rsidRPr="00744A1C">
        <w:rPr>
          <w:rFonts w:asciiTheme="minorHAnsi" w:hAnsiTheme="minorHAnsi" w:cs="Tahoma"/>
          <w:sz w:val="24"/>
          <w:szCs w:val="24"/>
          <w:lang w:val="es-ES_tradnl"/>
        </w:rPr>
        <w:t xml:space="preserve">es de ciento ochenta </w:t>
      </w:r>
      <w:r w:rsidRPr="00744A1C">
        <w:rPr>
          <w:rFonts w:asciiTheme="minorHAnsi" w:hAnsiTheme="minorHAnsi" w:cs="Tahoma"/>
          <w:b/>
          <w:sz w:val="24"/>
          <w:szCs w:val="24"/>
          <w:lang w:val="es-ES_tradnl"/>
        </w:rPr>
        <w:t>(</w:t>
      </w:r>
      <w:r w:rsidR="008B7E28" w:rsidRPr="00744A1C">
        <w:rPr>
          <w:rFonts w:asciiTheme="minorHAnsi" w:hAnsiTheme="minorHAnsi" w:cs="Tahoma"/>
          <w:b/>
          <w:sz w:val="24"/>
          <w:szCs w:val="24"/>
          <w:lang w:val="es-ES_tradnl"/>
        </w:rPr>
        <w:t>180</w:t>
      </w:r>
      <w:r w:rsidRPr="00744A1C">
        <w:rPr>
          <w:rFonts w:asciiTheme="minorHAnsi" w:hAnsiTheme="minorHAnsi" w:cs="Tahoma"/>
          <w:b/>
          <w:sz w:val="24"/>
          <w:szCs w:val="24"/>
          <w:lang w:val="es-ES_tradnl"/>
        </w:rPr>
        <w:t>) días calendario días calendario</w:t>
      </w:r>
      <w:r w:rsidRPr="00744A1C">
        <w:rPr>
          <w:rFonts w:asciiTheme="minorHAnsi" w:hAnsiTheme="minorHAnsi" w:cs="Tahoma"/>
          <w:sz w:val="24"/>
          <w:szCs w:val="24"/>
          <w:lang w:val="es-ES_tradnl"/>
        </w:rPr>
        <w:t xml:space="preserve">, para un plazo total después de la firma del acta de iniciación de </w:t>
      </w:r>
      <w:r w:rsidR="008B7E28" w:rsidRPr="00744A1C">
        <w:rPr>
          <w:rFonts w:asciiTheme="minorHAnsi" w:hAnsiTheme="minorHAnsi" w:cs="Tahoma"/>
          <w:b/>
          <w:sz w:val="24"/>
          <w:szCs w:val="24"/>
          <w:lang w:val="es-ES_tradnl"/>
        </w:rPr>
        <w:t>setenta y cinco (19</w:t>
      </w:r>
      <w:r w:rsidRPr="00744A1C">
        <w:rPr>
          <w:rFonts w:asciiTheme="minorHAnsi" w:hAnsiTheme="minorHAnsi" w:cs="Tahoma"/>
          <w:b/>
          <w:sz w:val="24"/>
          <w:szCs w:val="24"/>
          <w:lang w:val="es-ES_tradnl"/>
        </w:rPr>
        <w:t>5) días calendario.</w:t>
      </w:r>
    </w:p>
    <w:p w:rsidR="00871B4C" w:rsidRPr="00744A1C" w:rsidRDefault="00871B4C" w:rsidP="00871B4C">
      <w:pPr>
        <w:jc w:val="both"/>
        <w:rPr>
          <w:rFonts w:asciiTheme="minorHAnsi" w:hAnsiTheme="minorHAnsi" w:cs="Tahoma"/>
          <w:spacing w:val="-3"/>
          <w:sz w:val="24"/>
          <w:szCs w:val="24"/>
          <w:lang w:val="es-CO"/>
        </w:rPr>
      </w:pPr>
    </w:p>
    <w:p w:rsidR="00871B4C" w:rsidRPr="00744A1C" w:rsidRDefault="00E01CE7" w:rsidP="00871B4C">
      <w:pPr>
        <w:pStyle w:val="Ttulo1"/>
        <w:numPr>
          <w:ilvl w:val="1"/>
          <w:numId w:val="55"/>
        </w:numPr>
        <w:jc w:val="left"/>
        <w:rPr>
          <w:rFonts w:asciiTheme="minorHAnsi" w:hAnsiTheme="minorHAnsi" w:cs="Tahoma"/>
          <w:szCs w:val="24"/>
        </w:rPr>
      </w:pPr>
      <w:bookmarkStart w:id="5" w:name="_Toc371668200"/>
      <w:r w:rsidRPr="00744A1C">
        <w:rPr>
          <w:rFonts w:asciiTheme="minorHAnsi" w:hAnsiTheme="minorHAnsi" w:cs="Tahoma"/>
          <w:szCs w:val="24"/>
        </w:rPr>
        <w:t>LUGAR DE EJECUCIÓN</w:t>
      </w:r>
      <w:bookmarkEnd w:id="5"/>
    </w:p>
    <w:p w:rsidR="00871B4C" w:rsidRPr="00744A1C" w:rsidRDefault="00871B4C" w:rsidP="00871B4C">
      <w:pPr>
        <w:rPr>
          <w:rFonts w:asciiTheme="minorHAnsi" w:hAnsiTheme="minorHAnsi"/>
          <w:sz w:val="24"/>
          <w:szCs w:val="24"/>
          <w:lang w:val="es-ES_tradnl"/>
        </w:rPr>
      </w:pPr>
    </w:p>
    <w:p w:rsidR="00871B4C" w:rsidRPr="00744A1C" w:rsidRDefault="008B7E28" w:rsidP="00871B4C">
      <w:pPr>
        <w:rPr>
          <w:rFonts w:asciiTheme="minorHAnsi" w:hAnsiTheme="minorHAnsi"/>
          <w:sz w:val="24"/>
          <w:szCs w:val="24"/>
          <w:lang w:val="es-ES_tradnl"/>
        </w:rPr>
      </w:pPr>
      <w:r w:rsidRPr="00744A1C">
        <w:rPr>
          <w:rFonts w:asciiTheme="minorHAnsi" w:hAnsiTheme="minorHAnsi"/>
          <w:sz w:val="24"/>
          <w:szCs w:val="24"/>
          <w:lang w:val="es-ES_tradnl"/>
        </w:rPr>
        <w:t>La ejecución de las obras corresponde al edificio de Ciencias de la salud de la universidad tecnológica de Pereira.</w:t>
      </w:r>
    </w:p>
    <w:p w:rsidR="00871B4C" w:rsidRPr="00744A1C" w:rsidRDefault="00871B4C" w:rsidP="00871B4C">
      <w:pPr>
        <w:jc w:val="both"/>
        <w:rPr>
          <w:rFonts w:asciiTheme="minorHAnsi" w:hAnsiTheme="minorHAnsi" w:cs="Tahoma"/>
          <w:spacing w:val="-3"/>
          <w:sz w:val="24"/>
          <w:szCs w:val="24"/>
          <w:lang w:val="es-CO"/>
        </w:rPr>
      </w:pPr>
    </w:p>
    <w:p w:rsidR="00986D33" w:rsidRPr="00744A1C" w:rsidRDefault="00986D33" w:rsidP="00986D33">
      <w:pPr>
        <w:rPr>
          <w:rFonts w:asciiTheme="minorHAnsi" w:hAnsiTheme="minorHAnsi"/>
          <w:sz w:val="24"/>
          <w:szCs w:val="24"/>
          <w:lang w:val="es-ES_tradnl"/>
        </w:rPr>
      </w:pPr>
    </w:p>
    <w:p w:rsidR="00764FDC" w:rsidRPr="00744A1C" w:rsidRDefault="00E01CE7" w:rsidP="00871B4C">
      <w:pPr>
        <w:pStyle w:val="Ttulo1"/>
        <w:numPr>
          <w:ilvl w:val="0"/>
          <w:numId w:val="55"/>
        </w:numPr>
        <w:jc w:val="left"/>
        <w:rPr>
          <w:rFonts w:asciiTheme="minorHAnsi" w:eastAsia="Times New Roman" w:hAnsiTheme="minorHAnsi" w:cs="Tahoma"/>
          <w:szCs w:val="24"/>
          <w:lang w:eastAsia="es-CO"/>
        </w:rPr>
      </w:pPr>
      <w:bookmarkStart w:id="6" w:name="_Toc371668201"/>
      <w:r w:rsidRPr="00744A1C">
        <w:rPr>
          <w:rFonts w:asciiTheme="minorHAnsi" w:eastAsia="Times New Roman" w:hAnsiTheme="minorHAnsi" w:cs="Tahoma"/>
          <w:szCs w:val="24"/>
          <w:lang w:eastAsia="es-CO"/>
        </w:rPr>
        <w:lastRenderedPageBreak/>
        <w:t>FACTORES DE SELECCIÓN</w:t>
      </w:r>
      <w:bookmarkEnd w:id="6"/>
    </w:p>
    <w:p w:rsidR="00871B4C" w:rsidRPr="00744A1C" w:rsidRDefault="00871B4C" w:rsidP="00871B4C">
      <w:pPr>
        <w:rPr>
          <w:rFonts w:asciiTheme="minorHAnsi" w:hAnsiTheme="minorHAnsi"/>
          <w:sz w:val="24"/>
          <w:szCs w:val="24"/>
          <w:lang w:val="es-ES_tradnl" w:eastAsia="es-CO"/>
        </w:rPr>
      </w:pPr>
    </w:p>
    <w:p w:rsidR="00871B4C" w:rsidRPr="00744A1C" w:rsidRDefault="00871B4C" w:rsidP="00871B4C">
      <w:pPr>
        <w:jc w:val="both"/>
        <w:rPr>
          <w:rFonts w:asciiTheme="minorHAnsi" w:hAnsiTheme="minorHAnsi" w:cs="Tahoma"/>
          <w:bCs/>
          <w:sz w:val="24"/>
          <w:szCs w:val="24"/>
          <w:lang w:val="es-ES_tradnl"/>
        </w:rPr>
      </w:pPr>
      <w:r w:rsidRPr="00744A1C">
        <w:rPr>
          <w:rFonts w:asciiTheme="minorHAnsi" w:hAnsiTheme="minorHAnsi" w:cs="Tahoma"/>
          <w:bCs/>
          <w:sz w:val="24"/>
          <w:szCs w:val="24"/>
          <w:lang w:val="es-CO"/>
        </w:rPr>
        <w:t>Los comités de licitaciones (Financiero, Jurídico y Técnico) deben ceñirse íntegramente al pliego de condiciones, examinarán las propuestas para determinar si los proponentes están habilitados para presentarlas, si los documentos se presentaron completos, si el proponente cumple con la totalidad de los requisitos exigidos</w:t>
      </w:r>
      <w:r w:rsidRPr="00744A1C">
        <w:rPr>
          <w:rFonts w:asciiTheme="minorHAnsi" w:hAnsiTheme="minorHAnsi" w:cs="Tahoma"/>
          <w:bCs/>
          <w:sz w:val="24"/>
          <w:szCs w:val="24"/>
          <w:lang w:val="es-ES_tradnl"/>
        </w:rPr>
        <w:t>.</w:t>
      </w:r>
    </w:p>
    <w:p w:rsidR="00871B4C" w:rsidRPr="00744A1C" w:rsidRDefault="00871B4C" w:rsidP="00871B4C">
      <w:pPr>
        <w:jc w:val="both"/>
        <w:rPr>
          <w:rFonts w:asciiTheme="minorHAnsi" w:hAnsiTheme="minorHAnsi" w:cs="Tahoma"/>
          <w:bCs/>
          <w:sz w:val="24"/>
          <w:szCs w:val="24"/>
          <w:lang w:val="es-ES_tradnl"/>
        </w:rPr>
      </w:pPr>
    </w:p>
    <w:p w:rsidR="00871B4C" w:rsidRPr="00744A1C" w:rsidRDefault="00871B4C" w:rsidP="00871B4C">
      <w:pPr>
        <w:jc w:val="both"/>
        <w:rPr>
          <w:rFonts w:asciiTheme="minorHAnsi" w:hAnsiTheme="minorHAnsi" w:cs="Tahoma"/>
          <w:sz w:val="24"/>
          <w:szCs w:val="24"/>
        </w:rPr>
      </w:pPr>
      <w:r w:rsidRPr="00744A1C">
        <w:rPr>
          <w:rFonts w:asciiTheme="minorHAnsi" w:hAnsiTheme="minorHAnsi" w:cs="Tahoma"/>
          <w:sz w:val="24"/>
          <w:szCs w:val="24"/>
        </w:rPr>
        <w:t>Cuando se demuestre que el proponente presentó documentos o información que no corresponda con la realidad, su propuesta será descalificada en cualquiera de las etapas en que se encuentre este proceso.  Cuando este hecho se detecte, luego de celebrado el contrato, será causal de terminación del mismo, sin perjuicio de las acciones contractuales y penales a que hubiere lugar.</w:t>
      </w:r>
    </w:p>
    <w:p w:rsidR="00871B4C" w:rsidRPr="00744A1C" w:rsidRDefault="00871B4C" w:rsidP="00871B4C">
      <w:pPr>
        <w:jc w:val="both"/>
        <w:rPr>
          <w:rFonts w:asciiTheme="minorHAnsi" w:hAnsiTheme="minorHAnsi" w:cs="Tahoma"/>
          <w:sz w:val="24"/>
          <w:szCs w:val="24"/>
        </w:rPr>
      </w:pPr>
    </w:p>
    <w:p w:rsidR="00871B4C" w:rsidRPr="00744A1C" w:rsidRDefault="00871B4C" w:rsidP="00871B4C">
      <w:pPr>
        <w:jc w:val="both"/>
        <w:rPr>
          <w:rFonts w:asciiTheme="minorHAnsi" w:hAnsiTheme="minorHAnsi" w:cs="Tahoma"/>
          <w:sz w:val="24"/>
          <w:szCs w:val="24"/>
        </w:rPr>
      </w:pPr>
    </w:p>
    <w:p w:rsidR="00871B4C" w:rsidRPr="00744A1C" w:rsidRDefault="00871B4C" w:rsidP="00871B4C">
      <w:pPr>
        <w:pStyle w:val="Ttulo1"/>
        <w:numPr>
          <w:ilvl w:val="1"/>
          <w:numId w:val="55"/>
        </w:numPr>
        <w:jc w:val="left"/>
        <w:rPr>
          <w:rFonts w:asciiTheme="minorHAnsi" w:hAnsiTheme="minorHAnsi" w:cs="Tahoma"/>
          <w:szCs w:val="24"/>
        </w:rPr>
      </w:pPr>
      <w:bookmarkStart w:id="7" w:name="_Toc371668202"/>
      <w:r w:rsidRPr="00744A1C">
        <w:rPr>
          <w:rFonts w:asciiTheme="minorHAnsi" w:hAnsiTheme="minorHAnsi" w:cs="Tahoma"/>
          <w:szCs w:val="24"/>
        </w:rPr>
        <w:t>EVALUACIÓN JURÍDICA</w:t>
      </w:r>
      <w:bookmarkEnd w:id="7"/>
    </w:p>
    <w:p w:rsidR="00871B4C" w:rsidRPr="00744A1C" w:rsidRDefault="00871B4C" w:rsidP="00871B4C">
      <w:pPr>
        <w:jc w:val="both"/>
        <w:rPr>
          <w:rFonts w:asciiTheme="minorHAnsi" w:hAnsiTheme="minorHAnsi" w:cs="Tahoma"/>
          <w:bCs/>
          <w:sz w:val="24"/>
          <w:szCs w:val="24"/>
        </w:rPr>
      </w:pPr>
    </w:p>
    <w:p w:rsidR="00C20BC3" w:rsidRPr="00744A1C" w:rsidRDefault="00C20BC3" w:rsidP="00C20BC3">
      <w:pPr>
        <w:jc w:val="both"/>
        <w:rPr>
          <w:rFonts w:asciiTheme="minorHAnsi" w:hAnsiTheme="minorHAnsi" w:cs="Tahoma"/>
          <w:bCs/>
          <w:sz w:val="24"/>
          <w:szCs w:val="24"/>
        </w:rPr>
      </w:pPr>
      <w:r w:rsidRPr="00744A1C">
        <w:rPr>
          <w:rFonts w:asciiTheme="minorHAnsi" w:hAnsiTheme="minorHAnsi" w:cs="Tahoma"/>
          <w:bCs/>
          <w:sz w:val="24"/>
          <w:szCs w:val="24"/>
        </w:rPr>
        <w:t xml:space="preserve">El Comité Jurídico realizará el análisis correspondiente a la valoración de los documentos legales (numeral 2.2.2) para determinar si los proponentes y las propuestas se ajustan o no a los requerimientos de la ley, el estatuto contractual de la Universidad (Acuerdo 05 de 2005) y a las condiciones del presente pliego. </w:t>
      </w:r>
    </w:p>
    <w:p w:rsidR="00C20BC3" w:rsidRPr="00744A1C" w:rsidRDefault="00C20BC3" w:rsidP="00C20BC3">
      <w:pPr>
        <w:jc w:val="both"/>
        <w:rPr>
          <w:rFonts w:asciiTheme="minorHAnsi" w:hAnsiTheme="minorHAnsi" w:cs="Tahoma"/>
          <w:bCs/>
          <w:sz w:val="24"/>
          <w:szCs w:val="24"/>
        </w:rPr>
      </w:pPr>
    </w:p>
    <w:p w:rsidR="00C20BC3" w:rsidRPr="00744A1C" w:rsidRDefault="00C20BC3" w:rsidP="00C20BC3">
      <w:pPr>
        <w:jc w:val="both"/>
        <w:rPr>
          <w:rFonts w:asciiTheme="minorHAnsi" w:hAnsiTheme="minorHAnsi" w:cs="Tahoma"/>
          <w:sz w:val="24"/>
          <w:szCs w:val="24"/>
          <w:lang w:val="es-ES_tradnl"/>
        </w:rPr>
      </w:pPr>
      <w:r w:rsidRPr="00744A1C">
        <w:rPr>
          <w:rFonts w:asciiTheme="minorHAnsi" w:hAnsiTheme="minorHAnsi" w:cs="Tahoma"/>
          <w:bCs/>
          <w:sz w:val="24"/>
          <w:szCs w:val="24"/>
        </w:rPr>
        <w:t>La falta de uno de los documentos jurídicos exigidos, con excepción de la póliza de seriedad de la propuesta y la carta de conformación de  Consorcio o Unión Temporal, si no es subsanado en un término máximo de 24 horas, descalificará al proponente para continuar en el proceso.</w:t>
      </w:r>
    </w:p>
    <w:p w:rsidR="00871B4C" w:rsidRPr="00744A1C" w:rsidRDefault="00871B4C" w:rsidP="00871B4C">
      <w:pPr>
        <w:jc w:val="both"/>
        <w:rPr>
          <w:rFonts w:asciiTheme="minorHAnsi" w:hAnsiTheme="minorHAnsi" w:cs="Tahoma"/>
          <w:sz w:val="24"/>
          <w:szCs w:val="24"/>
          <w:lang w:val="es-ES_tradnl"/>
        </w:rPr>
      </w:pPr>
    </w:p>
    <w:p w:rsidR="00871B4C" w:rsidRPr="00744A1C" w:rsidRDefault="00871B4C" w:rsidP="00871B4C">
      <w:pPr>
        <w:pStyle w:val="Ttulo1"/>
        <w:numPr>
          <w:ilvl w:val="1"/>
          <w:numId w:val="55"/>
        </w:numPr>
        <w:jc w:val="left"/>
        <w:rPr>
          <w:rFonts w:asciiTheme="minorHAnsi" w:hAnsiTheme="minorHAnsi" w:cs="Tahoma"/>
          <w:szCs w:val="24"/>
        </w:rPr>
      </w:pPr>
      <w:bookmarkStart w:id="8" w:name="_Toc371668203"/>
      <w:r w:rsidRPr="00744A1C">
        <w:rPr>
          <w:rFonts w:asciiTheme="minorHAnsi" w:hAnsiTheme="minorHAnsi" w:cs="Tahoma"/>
          <w:szCs w:val="24"/>
        </w:rPr>
        <w:t>EVALUACIÓN FINANCIERA</w:t>
      </w:r>
      <w:bookmarkEnd w:id="8"/>
    </w:p>
    <w:p w:rsidR="00871B4C" w:rsidRPr="00744A1C" w:rsidRDefault="00871B4C" w:rsidP="00871B4C">
      <w:pPr>
        <w:rPr>
          <w:rFonts w:asciiTheme="minorHAnsi" w:hAnsiTheme="minorHAnsi" w:cs="Tahoma"/>
          <w:sz w:val="24"/>
          <w:szCs w:val="24"/>
          <w:lang w:val="es-ES_tradnl"/>
        </w:rPr>
      </w:pPr>
    </w:p>
    <w:p w:rsidR="00C20BC3" w:rsidRPr="00744A1C" w:rsidRDefault="00C20BC3" w:rsidP="00C20BC3">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El Comité Financiero analizará  los índices de liquidez, endeudamiento y rendimiento de los proponentes, los cuales determinan la solvencia económica para contratar con la Universidad.</w:t>
      </w:r>
    </w:p>
    <w:p w:rsidR="00C20BC3" w:rsidRPr="00744A1C" w:rsidRDefault="00C20BC3" w:rsidP="00C20BC3">
      <w:pPr>
        <w:jc w:val="both"/>
        <w:rPr>
          <w:rFonts w:asciiTheme="minorHAnsi" w:hAnsiTheme="minorHAnsi" w:cs="Tahoma"/>
          <w:sz w:val="24"/>
          <w:szCs w:val="24"/>
          <w:lang w:val="es-ES_tradnl"/>
        </w:rPr>
      </w:pPr>
    </w:p>
    <w:p w:rsidR="00C20BC3" w:rsidRPr="00744A1C" w:rsidRDefault="00C20BC3" w:rsidP="00C20BC3">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Es necesario tener en cuenta que el capital de trabajo debe ser positivo, de acuerdo a lo siguiente:</w:t>
      </w:r>
    </w:p>
    <w:p w:rsidR="00C20BC3" w:rsidRPr="00744A1C" w:rsidRDefault="00C20BC3" w:rsidP="00C20BC3">
      <w:pPr>
        <w:jc w:val="both"/>
        <w:rPr>
          <w:rFonts w:asciiTheme="minorHAnsi" w:hAnsiTheme="minorHAnsi" w:cs="Tahoma"/>
          <w:sz w:val="24"/>
          <w:szCs w:val="24"/>
          <w:lang w:val="es-ES_tradnl"/>
        </w:rPr>
      </w:pPr>
    </w:p>
    <w:p w:rsidR="00C20BC3" w:rsidRPr="00744A1C" w:rsidRDefault="00C20BC3" w:rsidP="00C20BC3">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Capital de Trabajo = Activo Corriente – Pasivo Corriente</w:t>
      </w:r>
    </w:p>
    <w:p w:rsidR="00C20BC3" w:rsidRPr="00744A1C" w:rsidRDefault="00C20BC3" w:rsidP="00C20BC3">
      <w:pPr>
        <w:jc w:val="both"/>
        <w:rPr>
          <w:rFonts w:asciiTheme="minorHAnsi" w:hAnsiTheme="minorHAnsi" w:cs="Tahoma"/>
          <w:sz w:val="24"/>
          <w:szCs w:val="24"/>
          <w:lang w:val="es-ES_tradnl"/>
        </w:rPr>
      </w:pPr>
    </w:p>
    <w:p w:rsidR="00C20BC3" w:rsidRPr="00744A1C" w:rsidRDefault="00C20BC3" w:rsidP="00C20BC3">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 xml:space="preserve">El capital de trabajo debe ser </w:t>
      </w:r>
      <w:r w:rsidRPr="00744A1C">
        <w:rPr>
          <w:rFonts w:asciiTheme="minorHAnsi" w:hAnsiTheme="minorHAnsi" w:cs="Tahoma"/>
          <w:sz w:val="24"/>
          <w:szCs w:val="24"/>
          <w:lang w:val="es-ES_tradnl"/>
        </w:rPr>
        <w:tab/>
      </w:r>
      <w:r w:rsidRPr="00744A1C">
        <w:rPr>
          <w:rFonts w:asciiTheme="minorHAnsi" w:hAnsiTheme="minorHAnsi" w:cs="Tahoma"/>
          <w:sz w:val="24"/>
          <w:szCs w:val="24"/>
          <w:lang w:val="es-ES_tradnl"/>
        </w:rPr>
        <w:tab/>
      </w:r>
      <w:r w:rsidRPr="00744A1C">
        <w:rPr>
          <w:rFonts w:asciiTheme="minorHAnsi" w:hAnsiTheme="minorHAnsi" w:cs="Tahoma"/>
          <w:sz w:val="24"/>
          <w:szCs w:val="24"/>
          <w:lang w:val="es-ES_tradnl"/>
        </w:rPr>
        <w:tab/>
        <w:t xml:space="preserve">≥ </w:t>
      </w:r>
      <w:r w:rsidRPr="00744A1C">
        <w:rPr>
          <w:rFonts w:asciiTheme="minorHAnsi" w:hAnsiTheme="minorHAnsi" w:cs="Tahoma"/>
          <w:sz w:val="24"/>
          <w:szCs w:val="24"/>
          <w:lang w:val="es-ES_tradnl"/>
        </w:rPr>
        <w:tab/>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r>
      <w:r w:rsidRPr="00744A1C">
        <w:rPr>
          <w:rFonts w:asciiTheme="minorHAnsi" w:hAnsiTheme="minorHAnsi" w:cs="Tahoma"/>
          <w:sz w:val="24"/>
          <w:szCs w:val="24"/>
          <w:lang w:val="es-ES_tradnl"/>
        </w:rPr>
        <w:softHyphen/>
        <w:t>$110.000.000</w:t>
      </w:r>
      <w:r w:rsidRPr="00744A1C">
        <w:rPr>
          <w:rFonts w:asciiTheme="minorHAnsi" w:hAnsiTheme="minorHAnsi" w:cs="Tahoma"/>
          <w:sz w:val="24"/>
          <w:szCs w:val="24"/>
          <w:lang w:val="es-ES_tradnl"/>
        </w:rPr>
        <w:tab/>
      </w:r>
    </w:p>
    <w:p w:rsidR="00C20BC3" w:rsidRPr="00744A1C" w:rsidRDefault="00C20BC3" w:rsidP="00C20BC3">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ab/>
      </w:r>
    </w:p>
    <w:p w:rsidR="00C20BC3" w:rsidRPr="00744A1C" w:rsidRDefault="00C20BC3" w:rsidP="00C20BC3">
      <w:pPr>
        <w:jc w:val="both"/>
        <w:rPr>
          <w:rFonts w:asciiTheme="minorHAnsi" w:hAnsiTheme="minorHAnsi" w:cs="Tahoma"/>
          <w:sz w:val="24"/>
          <w:szCs w:val="24"/>
          <w:lang w:val="es-MX"/>
        </w:rPr>
      </w:pPr>
      <w:r w:rsidRPr="00744A1C">
        <w:rPr>
          <w:rFonts w:asciiTheme="minorHAnsi" w:hAnsiTheme="minorHAnsi" w:cs="Tahoma"/>
          <w:sz w:val="24"/>
          <w:szCs w:val="24"/>
          <w:lang w:val="es-MX"/>
        </w:rPr>
        <w:t xml:space="preserve">Razón corriente </w:t>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t xml:space="preserve">= </w:t>
      </w:r>
      <w:r w:rsidRPr="00744A1C">
        <w:rPr>
          <w:rFonts w:asciiTheme="minorHAnsi" w:hAnsiTheme="minorHAnsi" w:cs="Tahoma"/>
          <w:sz w:val="24"/>
          <w:szCs w:val="24"/>
          <w:lang w:val="es-MX"/>
        </w:rPr>
        <w:tab/>
      </w:r>
      <w:r w:rsidRPr="00744A1C">
        <w:rPr>
          <w:rFonts w:asciiTheme="minorHAnsi" w:hAnsiTheme="minorHAnsi" w:cs="Tahoma"/>
          <w:sz w:val="24"/>
          <w:szCs w:val="24"/>
          <w:u w:val="single"/>
          <w:lang w:val="es-MX"/>
        </w:rPr>
        <w:t xml:space="preserve">Activo corriente </w:t>
      </w:r>
      <w:r w:rsidRPr="00744A1C">
        <w:rPr>
          <w:rFonts w:asciiTheme="minorHAnsi" w:hAnsiTheme="minorHAnsi" w:cs="Tahoma"/>
          <w:sz w:val="24"/>
          <w:szCs w:val="24"/>
          <w:lang w:val="es-MX"/>
        </w:rPr>
        <w:t xml:space="preserve"> ≥  1.1 </w:t>
      </w:r>
    </w:p>
    <w:p w:rsidR="00C20BC3" w:rsidRPr="00744A1C" w:rsidRDefault="00C20BC3" w:rsidP="00C20BC3">
      <w:pPr>
        <w:ind w:left="1680"/>
        <w:jc w:val="both"/>
        <w:rPr>
          <w:rFonts w:asciiTheme="minorHAnsi" w:hAnsiTheme="minorHAnsi" w:cs="Tahoma"/>
          <w:sz w:val="24"/>
          <w:szCs w:val="24"/>
          <w:lang w:val="es-MX"/>
        </w:rPr>
      </w:pP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t>Pasivo corriente</w:t>
      </w:r>
    </w:p>
    <w:p w:rsidR="00C20BC3" w:rsidRPr="00744A1C" w:rsidRDefault="00C20BC3" w:rsidP="00C20BC3">
      <w:pPr>
        <w:jc w:val="both"/>
        <w:rPr>
          <w:rFonts w:asciiTheme="minorHAnsi" w:hAnsiTheme="minorHAnsi" w:cs="Tahoma"/>
          <w:sz w:val="24"/>
          <w:szCs w:val="24"/>
          <w:lang w:val="es-MX"/>
        </w:rPr>
      </w:pPr>
    </w:p>
    <w:p w:rsidR="00C20BC3" w:rsidRPr="00744A1C" w:rsidRDefault="00C20BC3" w:rsidP="00C20BC3">
      <w:pPr>
        <w:jc w:val="both"/>
        <w:rPr>
          <w:rFonts w:asciiTheme="minorHAnsi" w:hAnsiTheme="minorHAnsi" w:cs="Tahoma"/>
          <w:sz w:val="24"/>
          <w:szCs w:val="24"/>
          <w:lang w:val="es-MX"/>
        </w:rPr>
      </w:pPr>
      <w:r w:rsidRPr="00744A1C">
        <w:rPr>
          <w:rFonts w:asciiTheme="minorHAnsi" w:hAnsiTheme="minorHAnsi" w:cs="Tahoma"/>
          <w:sz w:val="24"/>
          <w:szCs w:val="24"/>
          <w:lang w:val="es-MX"/>
        </w:rPr>
        <w:t xml:space="preserve">Nivel de endeudamiento </w:t>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t>=</w:t>
      </w:r>
      <w:r w:rsidRPr="00744A1C">
        <w:rPr>
          <w:rFonts w:asciiTheme="minorHAnsi" w:hAnsiTheme="minorHAnsi" w:cs="Tahoma"/>
          <w:sz w:val="24"/>
          <w:szCs w:val="24"/>
          <w:lang w:val="es-MX"/>
        </w:rPr>
        <w:tab/>
      </w:r>
      <w:r w:rsidRPr="00744A1C">
        <w:rPr>
          <w:rFonts w:asciiTheme="minorHAnsi" w:hAnsiTheme="minorHAnsi" w:cs="Tahoma"/>
          <w:sz w:val="24"/>
          <w:szCs w:val="24"/>
          <w:u w:val="single"/>
          <w:lang w:val="es-MX"/>
        </w:rPr>
        <w:t>Pasivo corriente</w:t>
      </w:r>
      <w:r w:rsidRPr="00744A1C">
        <w:rPr>
          <w:rFonts w:asciiTheme="minorHAnsi" w:hAnsiTheme="minorHAnsi" w:cs="Tahoma"/>
          <w:sz w:val="24"/>
          <w:szCs w:val="24"/>
          <w:lang w:val="es-MX"/>
        </w:rPr>
        <w:t xml:space="preserve">   ≤  50 % </w:t>
      </w:r>
    </w:p>
    <w:p w:rsidR="00C20BC3" w:rsidRPr="00744A1C" w:rsidRDefault="00C20BC3" w:rsidP="00C20BC3">
      <w:pPr>
        <w:ind w:left="2520"/>
        <w:jc w:val="both"/>
        <w:rPr>
          <w:rFonts w:asciiTheme="minorHAnsi" w:hAnsiTheme="minorHAnsi" w:cs="Tahoma"/>
          <w:sz w:val="24"/>
          <w:szCs w:val="24"/>
          <w:lang w:val="es-MX"/>
        </w:rPr>
      </w:pP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r>
      <w:r w:rsidRPr="00744A1C">
        <w:rPr>
          <w:rFonts w:asciiTheme="minorHAnsi" w:hAnsiTheme="minorHAnsi" w:cs="Tahoma"/>
          <w:sz w:val="24"/>
          <w:szCs w:val="24"/>
          <w:lang w:val="es-MX"/>
        </w:rPr>
        <w:tab/>
        <w:t>Total Activos</w:t>
      </w:r>
    </w:p>
    <w:p w:rsidR="00C20BC3" w:rsidRPr="00744A1C" w:rsidRDefault="00C20BC3" w:rsidP="00C20BC3">
      <w:pPr>
        <w:jc w:val="both"/>
        <w:rPr>
          <w:rFonts w:asciiTheme="minorHAnsi" w:hAnsiTheme="minorHAnsi" w:cs="Tahoma"/>
          <w:sz w:val="24"/>
          <w:szCs w:val="24"/>
          <w:lang w:val="es-MX"/>
        </w:rPr>
      </w:pPr>
    </w:p>
    <w:p w:rsidR="00C20BC3" w:rsidRPr="00744A1C" w:rsidRDefault="00C20BC3" w:rsidP="00C20BC3">
      <w:pPr>
        <w:pStyle w:val="Prrafodelista"/>
        <w:numPr>
          <w:ilvl w:val="0"/>
          <w:numId w:val="10"/>
        </w:numPr>
        <w:rPr>
          <w:rFonts w:asciiTheme="minorHAnsi" w:hAnsiTheme="minorHAnsi" w:cs="Tahoma"/>
          <w:sz w:val="24"/>
          <w:szCs w:val="24"/>
          <w:lang w:val="es-MX"/>
        </w:rPr>
      </w:pPr>
      <w:r w:rsidRPr="00744A1C">
        <w:rPr>
          <w:rFonts w:asciiTheme="minorHAnsi" w:hAnsiTheme="minorHAnsi" w:cs="Tahoma"/>
          <w:sz w:val="24"/>
          <w:szCs w:val="24"/>
          <w:lang w:val="es-MX"/>
        </w:rPr>
        <w:t xml:space="preserve">Los índices se calcularán con base en el </w:t>
      </w:r>
      <w:proofErr w:type="spellStart"/>
      <w:r w:rsidRPr="00744A1C">
        <w:rPr>
          <w:rFonts w:asciiTheme="minorHAnsi" w:hAnsiTheme="minorHAnsi" w:cs="Tahoma"/>
          <w:sz w:val="24"/>
          <w:szCs w:val="24"/>
          <w:lang w:val="es-MX"/>
        </w:rPr>
        <w:t>RUP</w:t>
      </w:r>
      <w:proofErr w:type="spellEnd"/>
      <w:r w:rsidRPr="00744A1C">
        <w:rPr>
          <w:rFonts w:asciiTheme="minorHAnsi" w:hAnsiTheme="minorHAnsi" w:cs="Tahoma"/>
          <w:sz w:val="24"/>
          <w:szCs w:val="24"/>
          <w:lang w:val="es-MX"/>
        </w:rPr>
        <w:t xml:space="preserve"> entregado</w:t>
      </w:r>
    </w:p>
    <w:p w:rsidR="00C20BC3" w:rsidRPr="00744A1C" w:rsidRDefault="00C20BC3" w:rsidP="00C20BC3">
      <w:pPr>
        <w:pStyle w:val="Prrafodelista"/>
        <w:numPr>
          <w:ilvl w:val="0"/>
          <w:numId w:val="10"/>
        </w:numPr>
        <w:jc w:val="both"/>
        <w:rPr>
          <w:rFonts w:asciiTheme="minorHAnsi" w:hAnsiTheme="minorHAnsi" w:cs="Tahoma"/>
          <w:sz w:val="24"/>
          <w:szCs w:val="24"/>
          <w:lang w:val="es-ES_tradnl"/>
        </w:rPr>
      </w:pPr>
      <w:r w:rsidRPr="00744A1C">
        <w:rPr>
          <w:rFonts w:asciiTheme="minorHAnsi" w:hAnsiTheme="minorHAnsi" w:cs="Tahoma"/>
          <w:sz w:val="24"/>
          <w:szCs w:val="24"/>
          <w:lang w:val="es-ES_tradnl"/>
        </w:rPr>
        <w:lastRenderedPageBreak/>
        <w:t>Es obligatorio el cumplimiento de los tres  (3) índices; en caso de incumplimiento de cualquiera de ellos se descalifica al Proponente para continuar en el proceso.</w:t>
      </w:r>
    </w:p>
    <w:p w:rsidR="00C20BC3" w:rsidRPr="00744A1C" w:rsidRDefault="00C20BC3" w:rsidP="00C20BC3">
      <w:pPr>
        <w:pStyle w:val="Prrafodelista"/>
        <w:numPr>
          <w:ilvl w:val="0"/>
          <w:numId w:val="10"/>
        </w:numPr>
        <w:jc w:val="both"/>
        <w:rPr>
          <w:rFonts w:asciiTheme="minorHAnsi" w:hAnsiTheme="minorHAnsi" w:cs="Tahoma"/>
          <w:sz w:val="24"/>
          <w:szCs w:val="24"/>
          <w:lang w:val="es-ES_tradnl"/>
        </w:rPr>
      </w:pPr>
      <w:r w:rsidRPr="00744A1C">
        <w:rPr>
          <w:rFonts w:asciiTheme="minorHAnsi" w:hAnsiTheme="minorHAnsi" w:cs="Tahoma"/>
          <w:sz w:val="24"/>
          <w:szCs w:val="24"/>
          <w:lang w:val="es-ES_tradnl"/>
        </w:rPr>
        <w:t>En caso de consorcio o unión temporal el capital de trabajo será la suma de los capitales de trabajo de cada uno en el porcentaje correspondiente al declarado en el documento de constitución.</w:t>
      </w:r>
    </w:p>
    <w:p w:rsidR="00C20BC3" w:rsidRPr="00744A1C" w:rsidRDefault="00C20BC3" w:rsidP="00E81322">
      <w:pPr>
        <w:jc w:val="both"/>
        <w:rPr>
          <w:rFonts w:asciiTheme="minorHAnsi" w:eastAsia="Times New Roman" w:hAnsiTheme="minorHAnsi" w:cs="Tahoma,Bold"/>
          <w:b/>
          <w:bCs/>
          <w:sz w:val="24"/>
          <w:szCs w:val="24"/>
          <w:lang w:val="es-CO" w:eastAsia="es-CO"/>
        </w:rPr>
      </w:pPr>
    </w:p>
    <w:p w:rsidR="00C20BC3" w:rsidRPr="00744A1C" w:rsidRDefault="00C20BC3" w:rsidP="00E81322">
      <w:pPr>
        <w:jc w:val="both"/>
        <w:rPr>
          <w:rFonts w:asciiTheme="minorHAnsi" w:eastAsia="Times New Roman" w:hAnsiTheme="minorHAnsi" w:cs="Tahoma,Bold"/>
          <w:b/>
          <w:bCs/>
          <w:sz w:val="24"/>
          <w:szCs w:val="24"/>
          <w:lang w:val="es-CO" w:eastAsia="es-CO"/>
        </w:rPr>
      </w:pPr>
    </w:p>
    <w:p w:rsidR="00E81322" w:rsidRPr="00744A1C" w:rsidRDefault="00E81322" w:rsidP="00E81322">
      <w:pPr>
        <w:jc w:val="both"/>
        <w:rPr>
          <w:rFonts w:asciiTheme="minorHAnsi" w:hAnsiTheme="minorHAnsi" w:cs="Tahoma"/>
          <w:b/>
          <w:sz w:val="24"/>
          <w:szCs w:val="24"/>
          <w:lang w:val="es-ES_tradnl"/>
        </w:rPr>
      </w:pPr>
    </w:p>
    <w:p w:rsidR="00871B4C" w:rsidRPr="00744A1C" w:rsidRDefault="00871B4C" w:rsidP="00871B4C">
      <w:pPr>
        <w:pStyle w:val="Ttulo1"/>
        <w:numPr>
          <w:ilvl w:val="1"/>
          <w:numId w:val="55"/>
        </w:numPr>
        <w:jc w:val="left"/>
        <w:rPr>
          <w:rFonts w:asciiTheme="minorHAnsi" w:hAnsiTheme="minorHAnsi" w:cs="Tahoma"/>
          <w:szCs w:val="24"/>
        </w:rPr>
      </w:pPr>
      <w:bookmarkStart w:id="9" w:name="_Toc371668204"/>
      <w:r w:rsidRPr="00744A1C">
        <w:rPr>
          <w:rFonts w:asciiTheme="minorHAnsi" w:hAnsiTheme="minorHAnsi" w:cs="Tahoma"/>
          <w:szCs w:val="24"/>
        </w:rPr>
        <w:t>EVALUACIÓN TÉCNICA</w:t>
      </w:r>
      <w:bookmarkEnd w:id="9"/>
    </w:p>
    <w:p w:rsidR="00871B4C" w:rsidRPr="00744A1C" w:rsidRDefault="00871B4C" w:rsidP="00871B4C">
      <w:pPr>
        <w:rPr>
          <w:rFonts w:asciiTheme="minorHAnsi" w:hAnsiTheme="minorHAnsi" w:cs="Tahoma"/>
          <w:sz w:val="24"/>
          <w:szCs w:val="24"/>
          <w:lang w:val="es-ES_tradnl"/>
        </w:rPr>
      </w:pPr>
    </w:p>
    <w:p w:rsidR="00871B4C" w:rsidRPr="00744A1C" w:rsidRDefault="00871B4C" w:rsidP="00871B4C">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El Comité Técnico verificará el cumplimiento de las especificaciones y los documentos técnicos solicitados en el pliego, y la información registrada en el cuadro de cantidades y precios.</w:t>
      </w:r>
    </w:p>
    <w:p w:rsidR="00871B4C" w:rsidRPr="00744A1C" w:rsidRDefault="00871B4C" w:rsidP="00871B4C">
      <w:pPr>
        <w:jc w:val="both"/>
        <w:rPr>
          <w:rFonts w:asciiTheme="minorHAnsi" w:hAnsiTheme="minorHAnsi" w:cs="Tahoma"/>
          <w:sz w:val="24"/>
          <w:szCs w:val="24"/>
          <w:lang w:val="es-ES_tradnl"/>
        </w:rPr>
      </w:pPr>
    </w:p>
    <w:p w:rsidR="00871B4C" w:rsidRPr="00744A1C" w:rsidRDefault="00871B4C" w:rsidP="00871B4C">
      <w:pPr>
        <w:pStyle w:val="Ttulo1"/>
        <w:numPr>
          <w:ilvl w:val="1"/>
          <w:numId w:val="55"/>
        </w:numPr>
        <w:jc w:val="left"/>
        <w:rPr>
          <w:rFonts w:asciiTheme="minorHAnsi" w:hAnsiTheme="minorHAnsi" w:cs="Tahoma"/>
          <w:szCs w:val="24"/>
        </w:rPr>
      </w:pPr>
      <w:bookmarkStart w:id="10" w:name="_Toc371668205"/>
      <w:r w:rsidRPr="00744A1C">
        <w:rPr>
          <w:rFonts w:asciiTheme="minorHAnsi" w:hAnsiTheme="minorHAnsi" w:cs="Tahoma"/>
          <w:szCs w:val="24"/>
        </w:rPr>
        <w:t>EVALUACIÓN ECONÓMICA</w:t>
      </w:r>
      <w:bookmarkEnd w:id="10"/>
    </w:p>
    <w:p w:rsidR="00871B4C" w:rsidRPr="00744A1C" w:rsidRDefault="00871B4C" w:rsidP="00871B4C">
      <w:pPr>
        <w:jc w:val="both"/>
        <w:rPr>
          <w:rFonts w:asciiTheme="minorHAnsi" w:hAnsiTheme="minorHAnsi" w:cs="Tahoma"/>
          <w:sz w:val="24"/>
          <w:szCs w:val="24"/>
        </w:rPr>
      </w:pPr>
    </w:p>
    <w:p w:rsidR="00871B4C" w:rsidRPr="00744A1C" w:rsidRDefault="00E01CE7" w:rsidP="002C38CF">
      <w:pPr>
        <w:pStyle w:val="Ttulo1"/>
        <w:numPr>
          <w:ilvl w:val="2"/>
          <w:numId w:val="55"/>
        </w:numPr>
        <w:jc w:val="left"/>
        <w:rPr>
          <w:rFonts w:asciiTheme="minorHAnsi" w:hAnsiTheme="minorHAnsi" w:cs="Tahoma"/>
          <w:szCs w:val="24"/>
        </w:rPr>
      </w:pPr>
      <w:bookmarkStart w:id="11" w:name="_Toc371668206"/>
      <w:r w:rsidRPr="00744A1C">
        <w:rPr>
          <w:rFonts w:asciiTheme="minorHAnsi" w:hAnsiTheme="minorHAnsi" w:cs="Tahoma"/>
          <w:szCs w:val="24"/>
        </w:rPr>
        <w:t>PROCEDIMIENTO DE CALIFICACIÓN</w:t>
      </w:r>
      <w:bookmarkEnd w:id="11"/>
    </w:p>
    <w:p w:rsidR="002C38CF" w:rsidRPr="00744A1C" w:rsidRDefault="002C38CF" w:rsidP="002C38CF">
      <w:pPr>
        <w:rPr>
          <w:rFonts w:asciiTheme="minorHAnsi" w:hAnsiTheme="minorHAnsi"/>
          <w:sz w:val="24"/>
          <w:szCs w:val="24"/>
          <w:lang w:val="es-ES_tradnl"/>
        </w:rPr>
      </w:pPr>
    </w:p>
    <w:p w:rsidR="00871B4C" w:rsidRPr="00744A1C" w:rsidRDefault="00871B4C" w:rsidP="00871B4C">
      <w:pPr>
        <w:jc w:val="both"/>
        <w:rPr>
          <w:rFonts w:asciiTheme="minorHAnsi" w:hAnsiTheme="minorHAnsi" w:cs="Tahoma"/>
          <w:sz w:val="24"/>
          <w:szCs w:val="24"/>
        </w:rPr>
      </w:pPr>
      <w:r w:rsidRPr="00744A1C">
        <w:rPr>
          <w:rFonts w:asciiTheme="minorHAnsi" w:hAnsiTheme="minorHAnsi" w:cs="Tahoma"/>
          <w:sz w:val="24"/>
          <w:szCs w:val="24"/>
        </w:rPr>
        <w:t>El Comité Técnico  desarrollará el siguiente procedimiento de calificación de las propuestas:</w:t>
      </w:r>
    </w:p>
    <w:p w:rsidR="00871B4C" w:rsidRPr="00744A1C" w:rsidRDefault="00871B4C" w:rsidP="00871B4C">
      <w:pPr>
        <w:jc w:val="both"/>
        <w:rPr>
          <w:rFonts w:asciiTheme="minorHAnsi" w:hAnsiTheme="minorHAnsi" w:cs="Tahoma"/>
          <w:sz w:val="24"/>
          <w:szCs w:val="24"/>
        </w:rPr>
      </w:pPr>
    </w:p>
    <w:p w:rsidR="00E01CE7" w:rsidRPr="00744A1C" w:rsidRDefault="00E01CE7" w:rsidP="00E01CE7">
      <w:pPr>
        <w:jc w:val="both"/>
        <w:rPr>
          <w:rFonts w:asciiTheme="minorHAnsi" w:hAnsiTheme="minorHAnsi" w:cs="Tahoma"/>
          <w:sz w:val="24"/>
          <w:szCs w:val="24"/>
        </w:rPr>
      </w:pPr>
    </w:p>
    <w:p w:rsidR="00E01CE7" w:rsidRPr="00744A1C" w:rsidRDefault="00E01CE7" w:rsidP="00E01CE7">
      <w:pPr>
        <w:pStyle w:val="Prrafodelista"/>
        <w:numPr>
          <w:ilvl w:val="0"/>
          <w:numId w:val="33"/>
        </w:numPr>
        <w:jc w:val="both"/>
        <w:rPr>
          <w:rFonts w:asciiTheme="minorHAnsi" w:hAnsiTheme="minorHAnsi" w:cs="Tahoma"/>
          <w:sz w:val="24"/>
          <w:szCs w:val="24"/>
        </w:rPr>
      </w:pPr>
      <w:r w:rsidRPr="00744A1C">
        <w:rPr>
          <w:rFonts w:asciiTheme="minorHAnsi" w:hAnsiTheme="minorHAnsi" w:cs="Tahoma"/>
          <w:sz w:val="24"/>
          <w:szCs w:val="24"/>
        </w:rPr>
        <w:t>Confrontar los valores de los análisis de precios con los del cuadro de cantidades de obra, en caso que no coincida se tomarán como ciertos los valores de los análisis, corrigiendo el valor final de la propuesta y tomando este como el valor definitivo de la propuesta.</w:t>
      </w:r>
    </w:p>
    <w:p w:rsidR="00E01CE7" w:rsidRPr="00744A1C" w:rsidRDefault="00E01CE7" w:rsidP="00E01CE7">
      <w:pPr>
        <w:pStyle w:val="Prrafodelista"/>
        <w:numPr>
          <w:ilvl w:val="0"/>
          <w:numId w:val="33"/>
        </w:numPr>
        <w:jc w:val="both"/>
        <w:rPr>
          <w:rFonts w:asciiTheme="minorHAnsi" w:hAnsiTheme="minorHAnsi" w:cs="Tahoma"/>
          <w:sz w:val="24"/>
          <w:szCs w:val="24"/>
        </w:rPr>
      </w:pPr>
      <w:r w:rsidRPr="00744A1C">
        <w:rPr>
          <w:rFonts w:asciiTheme="minorHAnsi" w:hAnsiTheme="minorHAnsi" w:cs="Tahoma"/>
          <w:sz w:val="24"/>
          <w:szCs w:val="24"/>
        </w:rPr>
        <w:t>La evaluación económica se realizara con la siguiente fórmula:</w:t>
      </w:r>
    </w:p>
    <w:p w:rsidR="00E01CE7" w:rsidRPr="00744A1C" w:rsidRDefault="00E01CE7" w:rsidP="00E01CE7">
      <w:pPr>
        <w:jc w:val="both"/>
        <w:rPr>
          <w:rFonts w:asciiTheme="minorHAnsi" w:hAnsiTheme="minorHAnsi" w:cs="Tahoma"/>
          <w:sz w:val="24"/>
          <w:szCs w:val="24"/>
        </w:rPr>
      </w:pPr>
    </w:p>
    <w:tbl>
      <w:tblPr>
        <w:tblW w:w="8237" w:type="dxa"/>
        <w:jc w:val="center"/>
        <w:tblInd w:w="-297" w:type="dxa"/>
        <w:tblCellMar>
          <w:left w:w="70" w:type="dxa"/>
          <w:right w:w="70" w:type="dxa"/>
        </w:tblCellMar>
        <w:tblLook w:val="04A0" w:firstRow="1" w:lastRow="0" w:firstColumn="1" w:lastColumn="0" w:noHBand="0" w:noVBand="1"/>
      </w:tblPr>
      <w:tblGrid>
        <w:gridCol w:w="611"/>
        <w:gridCol w:w="6924"/>
        <w:gridCol w:w="1083"/>
      </w:tblGrid>
      <w:tr w:rsidR="00E01CE7" w:rsidRPr="00744A1C" w:rsidTr="00545403">
        <w:trPr>
          <w:trHeight w:val="300"/>
          <w:jc w:val="center"/>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01CE7" w:rsidRPr="00744A1C" w:rsidRDefault="00E01CE7" w:rsidP="00545403">
            <w:pPr>
              <w:jc w:val="center"/>
              <w:rPr>
                <w:rFonts w:asciiTheme="minorHAnsi" w:eastAsia="Times New Roman" w:hAnsiTheme="minorHAnsi" w:cs="Calibri"/>
                <w:b/>
                <w:bCs/>
                <w:color w:val="000000"/>
                <w:sz w:val="24"/>
                <w:szCs w:val="24"/>
              </w:rPr>
            </w:pPr>
            <w:r w:rsidRPr="00744A1C">
              <w:rPr>
                <w:rFonts w:asciiTheme="minorHAnsi" w:eastAsia="Times New Roman" w:hAnsiTheme="minorHAnsi" w:cs="Calibri"/>
                <w:b/>
                <w:bCs/>
                <w:color w:val="000000"/>
                <w:sz w:val="24"/>
                <w:szCs w:val="24"/>
              </w:rPr>
              <w:t>Paso</w:t>
            </w:r>
          </w:p>
        </w:tc>
        <w:tc>
          <w:tcPr>
            <w:tcW w:w="6924" w:type="dxa"/>
            <w:tcBorders>
              <w:top w:val="single" w:sz="4" w:space="0" w:color="auto"/>
              <w:left w:val="nil"/>
              <w:bottom w:val="single" w:sz="4" w:space="0" w:color="auto"/>
              <w:right w:val="single" w:sz="4" w:space="0" w:color="auto"/>
            </w:tcBorders>
            <w:shd w:val="clear" w:color="auto" w:fill="auto"/>
            <w:noWrap/>
            <w:vAlign w:val="bottom"/>
            <w:hideMark/>
          </w:tcPr>
          <w:p w:rsidR="00E01CE7" w:rsidRPr="00744A1C" w:rsidRDefault="00E01CE7" w:rsidP="00545403">
            <w:pPr>
              <w:jc w:val="center"/>
              <w:rPr>
                <w:rFonts w:asciiTheme="minorHAnsi" w:eastAsia="Times New Roman" w:hAnsiTheme="minorHAnsi" w:cs="Calibri"/>
                <w:b/>
                <w:bCs/>
                <w:color w:val="000000"/>
                <w:sz w:val="24"/>
                <w:szCs w:val="24"/>
              </w:rPr>
            </w:pPr>
            <w:r w:rsidRPr="00744A1C">
              <w:rPr>
                <w:rFonts w:asciiTheme="minorHAnsi" w:eastAsia="Times New Roman" w:hAnsiTheme="minorHAnsi" w:cs="Calibri"/>
                <w:b/>
                <w:bCs/>
                <w:color w:val="000000"/>
                <w:sz w:val="24"/>
                <w:szCs w:val="24"/>
              </w:rPr>
              <w:t>Procedimiento</w:t>
            </w:r>
          </w:p>
        </w:tc>
        <w:tc>
          <w:tcPr>
            <w:tcW w:w="741" w:type="dxa"/>
            <w:tcBorders>
              <w:top w:val="single" w:sz="4" w:space="0" w:color="auto"/>
              <w:left w:val="nil"/>
              <w:bottom w:val="single" w:sz="4" w:space="0" w:color="auto"/>
              <w:right w:val="single" w:sz="4" w:space="0" w:color="auto"/>
            </w:tcBorders>
            <w:shd w:val="clear" w:color="auto" w:fill="auto"/>
            <w:noWrap/>
            <w:vAlign w:val="bottom"/>
            <w:hideMark/>
          </w:tcPr>
          <w:p w:rsidR="00E01CE7" w:rsidRPr="00744A1C" w:rsidRDefault="00E01CE7" w:rsidP="00545403">
            <w:pPr>
              <w:jc w:val="center"/>
              <w:rPr>
                <w:rFonts w:asciiTheme="minorHAnsi" w:eastAsia="Times New Roman" w:hAnsiTheme="minorHAnsi" w:cs="Calibri"/>
                <w:b/>
                <w:bCs/>
                <w:color w:val="000000"/>
                <w:sz w:val="24"/>
                <w:szCs w:val="24"/>
              </w:rPr>
            </w:pPr>
            <w:r w:rsidRPr="00744A1C">
              <w:rPr>
                <w:rFonts w:asciiTheme="minorHAnsi" w:eastAsia="Times New Roman" w:hAnsiTheme="minorHAnsi" w:cs="Calibri"/>
                <w:b/>
                <w:bCs/>
                <w:color w:val="000000"/>
                <w:sz w:val="24"/>
                <w:szCs w:val="24"/>
              </w:rPr>
              <w:t>Indicador</w:t>
            </w:r>
          </w:p>
        </w:tc>
      </w:tr>
      <w:tr w:rsidR="00E01CE7" w:rsidRPr="00744A1C" w:rsidTr="00545403">
        <w:trPr>
          <w:trHeight w:val="541"/>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1</w:t>
            </w:r>
          </w:p>
        </w:tc>
        <w:tc>
          <w:tcPr>
            <w:tcW w:w="6924" w:type="dxa"/>
            <w:tcBorders>
              <w:top w:val="nil"/>
              <w:left w:val="nil"/>
              <w:bottom w:val="single" w:sz="4" w:space="0" w:color="auto"/>
              <w:right w:val="single" w:sz="4" w:space="0" w:color="auto"/>
            </w:tcBorders>
            <w:shd w:val="clear" w:color="auto" w:fill="auto"/>
            <w:hideMark/>
          </w:tcPr>
          <w:p w:rsidR="00E01CE7" w:rsidRPr="00744A1C" w:rsidRDefault="00E01CE7" w:rsidP="00545403">
            <w:pP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Retirar propuestas que estén por encima del presupuesto oficial (P.O.)  y  10% por debajo del P.O.</w:t>
            </w:r>
          </w:p>
        </w:tc>
        <w:tc>
          <w:tcPr>
            <w:tcW w:w="741" w:type="dxa"/>
            <w:tcBorders>
              <w:top w:val="nil"/>
              <w:left w:val="nil"/>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PO</w:t>
            </w:r>
          </w:p>
        </w:tc>
      </w:tr>
      <w:tr w:rsidR="00E01CE7" w:rsidRPr="00744A1C" w:rsidTr="00545403">
        <w:trPr>
          <w:trHeight w:val="1542"/>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2</w:t>
            </w:r>
          </w:p>
        </w:tc>
        <w:tc>
          <w:tcPr>
            <w:tcW w:w="6924" w:type="dxa"/>
            <w:tcBorders>
              <w:top w:val="nil"/>
              <w:left w:val="nil"/>
              <w:bottom w:val="single" w:sz="4" w:space="0" w:color="auto"/>
              <w:right w:val="single" w:sz="4" w:space="0" w:color="auto"/>
            </w:tcBorders>
            <w:shd w:val="clear" w:color="auto" w:fill="auto"/>
            <w:hideMark/>
          </w:tcPr>
          <w:p w:rsidR="00E01CE7" w:rsidRPr="00744A1C" w:rsidRDefault="00E01CE7" w:rsidP="00545403">
            <w:pP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Se suman los valores totales de las propuestas restantes con el presupuesto oficial multiplicado este por la raíz cuadrada de “n” aproximada siempre al dígito entero superior, siendo “n” el número de propuestas en consideración. El total así obtenido se divide por el número de propuestas en concurso mas el número de veces que el presupuesto oficial haya participado</w:t>
            </w:r>
          </w:p>
        </w:tc>
        <w:tc>
          <w:tcPr>
            <w:tcW w:w="741" w:type="dxa"/>
            <w:tcBorders>
              <w:top w:val="nil"/>
              <w:left w:val="nil"/>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proofErr w:type="spellStart"/>
            <w:r w:rsidRPr="00744A1C">
              <w:rPr>
                <w:rFonts w:asciiTheme="minorHAnsi" w:eastAsia="Times New Roman" w:hAnsiTheme="minorHAnsi" w:cs="Calibri"/>
                <w:color w:val="000000"/>
                <w:sz w:val="24"/>
                <w:szCs w:val="24"/>
              </w:rPr>
              <w:t>PPA</w:t>
            </w:r>
            <w:proofErr w:type="spellEnd"/>
          </w:p>
        </w:tc>
      </w:tr>
      <w:tr w:rsidR="00E01CE7" w:rsidRPr="00744A1C" w:rsidTr="00545403">
        <w:trPr>
          <w:trHeight w:val="121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3</w:t>
            </w:r>
          </w:p>
        </w:tc>
        <w:tc>
          <w:tcPr>
            <w:tcW w:w="6924" w:type="dxa"/>
            <w:tcBorders>
              <w:top w:val="nil"/>
              <w:left w:val="nil"/>
              <w:bottom w:val="single" w:sz="4" w:space="0" w:color="auto"/>
              <w:right w:val="single" w:sz="4" w:space="0" w:color="auto"/>
            </w:tcBorders>
            <w:shd w:val="clear" w:color="auto" w:fill="auto"/>
            <w:vAlign w:val="bottom"/>
            <w:hideMark/>
          </w:tcPr>
          <w:p w:rsidR="00E01CE7" w:rsidRPr="00744A1C" w:rsidRDefault="00E01CE7" w:rsidP="00545403">
            <w:pP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Se retiran luego las propuestas cuyo valor global esté por encima mas 5% o por debajo en más de un 10% respecto al promedio de primera aproximación (</w:t>
            </w:r>
            <w:proofErr w:type="spellStart"/>
            <w:r w:rsidRPr="00744A1C">
              <w:rPr>
                <w:rFonts w:asciiTheme="minorHAnsi" w:eastAsia="Times New Roman" w:hAnsiTheme="minorHAnsi" w:cs="Calibri"/>
                <w:color w:val="000000"/>
                <w:sz w:val="24"/>
                <w:szCs w:val="24"/>
              </w:rPr>
              <w:t>PPA</w:t>
            </w:r>
            <w:proofErr w:type="spellEnd"/>
            <w:r w:rsidRPr="00744A1C">
              <w:rPr>
                <w:rFonts w:asciiTheme="minorHAnsi" w:eastAsia="Times New Roman" w:hAnsiTheme="minorHAnsi" w:cs="Calibri"/>
                <w:color w:val="000000"/>
                <w:sz w:val="24"/>
                <w:szCs w:val="24"/>
              </w:rPr>
              <w:t>). Adicionalmente, se reincorpora al grupo aquellas propuestas que habiendo sido retiradas acorde lo expuesto en  el paso “1”, se encuentren dentro de los límites establecidos aquí.</w:t>
            </w:r>
          </w:p>
        </w:tc>
        <w:tc>
          <w:tcPr>
            <w:tcW w:w="741" w:type="dxa"/>
            <w:tcBorders>
              <w:top w:val="nil"/>
              <w:left w:val="nil"/>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 </w:t>
            </w:r>
          </w:p>
        </w:tc>
      </w:tr>
      <w:tr w:rsidR="00E01CE7" w:rsidRPr="00744A1C" w:rsidTr="00545403">
        <w:trPr>
          <w:trHeight w:val="1130"/>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4</w:t>
            </w:r>
          </w:p>
        </w:tc>
        <w:tc>
          <w:tcPr>
            <w:tcW w:w="6924" w:type="dxa"/>
            <w:tcBorders>
              <w:top w:val="nil"/>
              <w:left w:val="nil"/>
              <w:bottom w:val="single" w:sz="4" w:space="0" w:color="auto"/>
              <w:right w:val="single" w:sz="4" w:space="0" w:color="auto"/>
            </w:tcBorders>
            <w:shd w:val="clear" w:color="auto" w:fill="auto"/>
            <w:hideMark/>
          </w:tcPr>
          <w:p w:rsidR="00E01CE7" w:rsidRPr="00744A1C" w:rsidRDefault="00E01CE7" w:rsidP="00545403">
            <w:pP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 xml:space="preserve">Promedio segunda aproximación </w:t>
            </w:r>
            <w:proofErr w:type="spellStart"/>
            <w:r w:rsidRPr="00744A1C">
              <w:rPr>
                <w:rFonts w:asciiTheme="minorHAnsi" w:eastAsia="Times New Roman" w:hAnsiTheme="minorHAnsi" w:cs="Calibri"/>
                <w:color w:val="000000"/>
                <w:sz w:val="24"/>
                <w:szCs w:val="24"/>
              </w:rPr>
              <w:t>PSA</w:t>
            </w:r>
            <w:proofErr w:type="spellEnd"/>
            <w:r w:rsidRPr="00744A1C">
              <w:rPr>
                <w:rFonts w:asciiTheme="minorHAnsi" w:eastAsia="Times New Roman" w:hAnsiTheme="minorHAnsi" w:cs="Calibri"/>
                <w:color w:val="000000"/>
                <w:sz w:val="24"/>
                <w:szCs w:val="24"/>
              </w:rPr>
              <w:t xml:space="preserve">  a la primera aproximación se le suman nuevamente las propuestas que continúan en el proceso más el presupuesto oficial y el resultado se divide por el número total de sumandos</w:t>
            </w:r>
          </w:p>
        </w:tc>
        <w:tc>
          <w:tcPr>
            <w:tcW w:w="741" w:type="dxa"/>
            <w:tcBorders>
              <w:top w:val="nil"/>
              <w:left w:val="nil"/>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proofErr w:type="spellStart"/>
            <w:r w:rsidRPr="00744A1C">
              <w:rPr>
                <w:rFonts w:asciiTheme="minorHAnsi" w:eastAsia="Times New Roman" w:hAnsiTheme="minorHAnsi" w:cs="Calibri"/>
                <w:color w:val="000000"/>
                <w:sz w:val="24"/>
                <w:szCs w:val="24"/>
              </w:rPr>
              <w:t>PSA</w:t>
            </w:r>
            <w:proofErr w:type="spellEnd"/>
          </w:p>
        </w:tc>
      </w:tr>
      <w:tr w:rsidR="00E01CE7" w:rsidRPr="00744A1C" w:rsidTr="00545403">
        <w:trPr>
          <w:trHeight w:val="98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lastRenderedPageBreak/>
              <w:t>5</w:t>
            </w:r>
          </w:p>
        </w:tc>
        <w:tc>
          <w:tcPr>
            <w:tcW w:w="6924" w:type="dxa"/>
            <w:tcBorders>
              <w:top w:val="nil"/>
              <w:left w:val="nil"/>
              <w:bottom w:val="single" w:sz="4" w:space="0" w:color="auto"/>
              <w:right w:val="single" w:sz="4" w:space="0" w:color="auto"/>
            </w:tcBorders>
            <w:shd w:val="clear" w:color="auto" w:fill="auto"/>
            <w:vAlign w:val="bottom"/>
            <w:hideMark/>
          </w:tcPr>
          <w:p w:rsidR="00E01CE7" w:rsidRPr="00744A1C" w:rsidRDefault="00E01CE7" w:rsidP="00545403">
            <w:pP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Se retira las propuestas cuyo valor esté más de 2% por encima  y  más de un 5% por debajo del PROMEDIO DE SEGUNDA APROXIMACIÓN (</w:t>
            </w:r>
            <w:proofErr w:type="spellStart"/>
            <w:r w:rsidRPr="00744A1C">
              <w:rPr>
                <w:rFonts w:asciiTheme="minorHAnsi" w:eastAsia="Times New Roman" w:hAnsiTheme="minorHAnsi" w:cs="Calibri"/>
                <w:color w:val="000000"/>
                <w:sz w:val="24"/>
                <w:szCs w:val="24"/>
              </w:rPr>
              <w:t>PSA</w:t>
            </w:r>
            <w:proofErr w:type="spellEnd"/>
            <w:r w:rsidRPr="00744A1C">
              <w:rPr>
                <w:rFonts w:asciiTheme="minorHAnsi" w:eastAsia="Times New Roman" w:hAnsiTheme="minorHAnsi" w:cs="Calibri"/>
                <w:color w:val="000000"/>
                <w:sz w:val="24"/>
                <w:szCs w:val="24"/>
              </w:rPr>
              <w:t>); las propuestas restantes se consideran como elegibles.</w:t>
            </w:r>
          </w:p>
        </w:tc>
        <w:tc>
          <w:tcPr>
            <w:tcW w:w="741" w:type="dxa"/>
            <w:tcBorders>
              <w:top w:val="nil"/>
              <w:left w:val="nil"/>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 </w:t>
            </w:r>
          </w:p>
        </w:tc>
      </w:tr>
      <w:tr w:rsidR="00E01CE7" w:rsidRPr="00744A1C" w:rsidTr="00545403">
        <w:trPr>
          <w:trHeight w:val="549"/>
          <w:jc w:val="center"/>
        </w:trPr>
        <w:tc>
          <w:tcPr>
            <w:tcW w:w="572" w:type="dxa"/>
            <w:tcBorders>
              <w:top w:val="nil"/>
              <w:left w:val="single" w:sz="4" w:space="0" w:color="auto"/>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6</w:t>
            </w:r>
          </w:p>
        </w:tc>
        <w:tc>
          <w:tcPr>
            <w:tcW w:w="6924" w:type="dxa"/>
            <w:tcBorders>
              <w:top w:val="nil"/>
              <w:left w:val="nil"/>
              <w:bottom w:val="single" w:sz="4" w:space="0" w:color="auto"/>
              <w:right w:val="single" w:sz="4" w:space="0" w:color="auto"/>
            </w:tcBorders>
            <w:shd w:val="clear" w:color="auto" w:fill="auto"/>
            <w:vAlign w:val="bottom"/>
            <w:hideMark/>
          </w:tcPr>
          <w:p w:rsidR="00E01CE7" w:rsidRPr="00744A1C" w:rsidRDefault="00E01CE7" w:rsidP="00545403">
            <w:pP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Se calcula el Promedio aritmético  con las propuestas que se encuentren en el rango indicado en el paso 5  y este se denominará  promedio definitivo</w:t>
            </w:r>
          </w:p>
        </w:tc>
        <w:tc>
          <w:tcPr>
            <w:tcW w:w="741" w:type="dxa"/>
            <w:tcBorders>
              <w:top w:val="nil"/>
              <w:left w:val="nil"/>
              <w:bottom w:val="single" w:sz="4" w:space="0" w:color="auto"/>
              <w:right w:val="single" w:sz="4" w:space="0" w:color="auto"/>
            </w:tcBorders>
            <w:shd w:val="clear" w:color="auto" w:fill="auto"/>
            <w:noWrap/>
            <w:vAlign w:val="center"/>
            <w:hideMark/>
          </w:tcPr>
          <w:p w:rsidR="00E01CE7" w:rsidRPr="00744A1C" w:rsidRDefault="00E01CE7" w:rsidP="00545403">
            <w:pPr>
              <w:jc w:val="center"/>
              <w:rPr>
                <w:rFonts w:asciiTheme="minorHAnsi" w:eastAsia="Times New Roman" w:hAnsiTheme="minorHAnsi" w:cs="Calibri"/>
                <w:color w:val="000000"/>
                <w:sz w:val="24"/>
                <w:szCs w:val="24"/>
              </w:rPr>
            </w:pPr>
            <w:r w:rsidRPr="00744A1C">
              <w:rPr>
                <w:rFonts w:asciiTheme="minorHAnsi" w:eastAsia="Times New Roman" w:hAnsiTheme="minorHAnsi" w:cs="Calibri"/>
                <w:color w:val="000000"/>
                <w:sz w:val="24"/>
                <w:szCs w:val="24"/>
              </w:rPr>
              <w:t>PD</w:t>
            </w:r>
          </w:p>
        </w:tc>
      </w:tr>
    </w:tbl>
    <w:p w:rsidR="00E01CE7" w:rsidRPr="00744A1C" w:rsidRDefault="00E01CE7" w:rsidP="00E01CE7">
      <w:pPr>
        <w:jc w:val="both"/>
        <w:rPr>
          <w:rFonts w:asciiTheme="minorHAnsi" w:hAnsiTheme="minorHAnsi" w:cs="Tahoma"/>
          <w:sz w:val="24"/>
          <w:szCs w:val="24"/>
        </w:rPr>
      </w:pPr>
    </w:p>
    <w:p w:rsidR="00E01CE7" w:rsidRPr="00744A1C" w:rsidRDefault="00E01CE7" w:rsidP="00E01CE7">
      <w:pPr>
        <w:pStyle w:val="Prrafodelista"/>
        <w:numPr>
          <w:ilvl w:val="0"/>
          <w:numId w:val="33"/>
        </w:numPr>
        <w:jc w:val="both"/>
        <w:rPr>
          <w:rFonts w:asciiTheme="minorHAnsi" w:hAnsiTheme="minorHAnsi" w:cs="Tahoma"/>
          <w:sz w:val="24"/>
          <w:szCs w:val="24"/>
        </w:rPr>
      </w:pPr>
      <w:r w:rsidRPr="00744A1C">
        <w:rPr>
          <w:rFonts w:asciiTheme="minorHAnsi" w:hAnsiTheme="minorHAnsi" w:cs="Tahoma"/>
          <w:iCs/>
          <w:sz w:val="24"/>
          <w:szCs w:val="24"/>
        </w:rPr>
        <w:t>Calificar el cronograma de obra e inversión de la siguiente forma:</w:t>
      </w:r>
    </w:p>
    <w:p w:rsidR="00E01CE7" w:rsidRPr="00744A1C" w:rsidRDefault="00E01CE7" w:rsidP="00E01CE7">
      <w:pPr>
        <w:numPr>
          <w:ilvl w:val="0"/>
          <w:numId w:val="8"/>
        </w:numPr>
        <w:jc w:val="both"/>
        <w:rPr>
          <w:rFonts w:asciiTheme="minorHAnsi" w:hAnsiTheme="minorHAnsi" w:cs="Tahoma"/>
          <w:iCs/>
          <w:sz w:val="24"/>
          <w:szCs w:val="24"/>
        </w:rPr>
      </w:pPr>
      <w:r w:rsidRPr="00744A1C">
        <w:rPr>
          <w:rFonts w:asciiTheme="minorHAnsi" w:hAnsiTheme="minorHAnsi" w:cs="Tahoma"/>
          <w:iCs/>
          <w:sz w:val="24"/>
          <w:szCs w:val="24"/>
        </w:rPr>
        <w:t xml:space="preserve">Revisar en el diagrama de </w:t>
      </w:r>
      <w:proofErr w:type="spellStart"/>
      <w:r w:rsidRPr="00744A1C">
        <w:rPr>
          <w:rFonts w:asciiTheme="minorHAnsi" w:hAnsiTheme="minorHAnsi" w:cs="Tahoma"/>
          <w:iCs/>
          <w:sz w:val="24"/>
          <w:szCs w:val="24"/>
        </w:rPr>
        <w:t>gantt</w:t>
      </w:r>
      <w:proofErr w:type="spellEnd"/>
      <w:r w:rsidRPr="00744A1C">
        <w:rPr>
          <w:rFonts w:asciiTheme="minorHAnsi" w:hAnsiTheme="minorHAnsi" w:cs="Tahoma"/>
          <w:iCs/>
          <w:sz w:val="24"/>
          <w:szCs w:val="24"/>
        </w:rPr>
        <w:t xml:space="preserve"> el orden lógico de precedencia, todas las actividades deben estar enlazadas.</w:t>
      </w:r>
    </w:p>
    <w:p w:rsidR="00E01CE7" w:rsidRPr="00744A1C" w:rsidRDefault="00E01CE7" w:rsidP="00E01CE7">
      <w:pPr>
        <w:numPr>
          <w:ilvl w:val="0"/>
          <w:numId w:val="8"/>
        </w:numPr>
        <w:jc w:val="both"/>
        <w:rPr>
          <w:rFonts w:asciiTheme="minorHAnsi" w:hAnsiTheme="minorHAnsi" w:cs="Tahoma"/>
          <w:iCs/>
          <w:sz w:val="24"/>
          <w:szCs w:val="24"/>
        </w:rPr>
      </w:pPr>
      <w:r w:rsidRPr="00744A1C">
        <w:rPr>
          <w:rFonts w:asciiTheme="minorHAnsi" w:hAnsiTheme="minorHAnsi" w:cs="Tahoma"/>
          <w:iCs/>
          <w:sz w:val="24"/>
          <w:szCs w:val="24"/>
        </w:rPr>
        <w:t>La existencia de la ruta crítica.</w:t>
      </w:r>
    </w:p>
    <w:p w:rsidR="00E01CE7" w:rsidRPr="00744A1C" w:rsidRDefault="00E01CE7" w:rsidP="00E01CE7">
      <w:pPr>
        <w:numPr>
          <w:ilvl w:val="0"/>
          <w:numId w:val="8"/>
        </w:numPr>
        <w:jc w:val="both"/>
        <w:rPr>
          <w:rFonts w:asciiTheme="minorHAnsi" w:hAnsiTheme="minorHAnsi" w:cs="Tahoma"/>
          <w:iCs/>
          <w:sz w:val="24"/>
          <w:szCs w:val="24"/>
        </w:rPr>
      </w:pPr>
      <w:r w:rsidRPr="00744A1C">
        <w:rPr>
          <w:rFonts w:asciiTheme="minorHAnsi" w:hAnsiTheme="minorHAnsi" w:cs="Tahoma"/>
          <w:iCs/>
          <w:sz w:val="24"/>
          <w:szCs w:val="24"/>
        </w:rPr>
        <w:t>El cuadro de recursos humanos impreso y en medio magnético, el cual deberá coincidir con los recursos estimados en los análisis de precios unitarios.</w:t>
      </w:r>
    </w:p>
    <w:p w:rsidR="00E01CE7" w:rsidRPr="00744A1C" w:rsidRDefault="00E01CE7" w:rsidP="00E01CE7">
      <w:pPr>
        <w:numPr>
          <w:ilvl w:val="0"/>
          <w:numId w:val="8"/>
        </w:numPr>
        <w:jc w:val="both"/>
        <w:rPr>
          <w:rFonts w:asciiTheme="minorHAnsi" w:hAnsiTheme="minorHAnsi" w:cs="Tahoma"/>
          <w:iCs/>
          <w:sz w:val="24"/>
          <w:szCs w:val="24"/>
        </w:rPr>
      </w:pPr>
      <w:r w:rsidRPr="00744A1C">
        <w:rPr>
          <w:rFonts w:asciiTheme="minorHAnsi" w:hAnsiTheme="minorHAnsi" w:cs="Tahoma"/>
          <w:iCs/>
          <w:sz w:val="24"/>
          <w:szCs w:val="24"/>
        </w:rPr>
        <w:t>La inversión tanto mensual como acumulada, se calificará la coincidencia de los valores programados con el valor de la propuesta en costos directos.</w:t>
      </w:r>
    </w:p>
    <w:p w:rsidR="00E01CE7" w:rsidRPr="00744A1C" w:rsidRDefault="00E01CE7" w:rsidP="00E01CE7">
      <w:pPr>
        <w:ind w:left="720"/>
        <w:jc w:val="both"/>
        <w:rPr>
          <w:rFonts w:asciiTheme="minorHAnsi" w:hAnsiTheme="minorHAnsi" w:cs="Tahoma"/>
          <w:iCs/>
          <w:sz w:val="24"/>
          <w:szCs w:val="24"/>
        </w:rPr>
      </w:pPr>
      <w:r w:rsidRPr="00744A1C">
        <w:rPr>
          <w:rFonts w:asciiTheme="minorHAnsi" w:hAnsiTheme="minorHAnsi" w:cs="Tahoma"/>
          <w:iCs/>
          <w:sz w:val="24"/>
          <w:szCs w:val="24"/>
        </w:rPr>
        <w:t>La carencia en alguna de estas variables se calificará  de acuerdo a lo descrito en la asignación de puntaje.</w:t>
      </w:r>
    </w:p>
    <w:p w:rsidR="00871B4C" w:rsidRPr="00744A1C" w:rsidRDefault="00871B4C" w:rsidP="00871B4C">
      <w:pPr>
        <w:jc w:val="both"/>
        <w:rPr>
          <w:rFonts w:asciiTheme="minorHAnsi" w:hAnsiTheme="minorHAnsi" w:cs="Tahoma"/>
          <w:sz w:val="24"/>
          <w:szCs w:val="24"/>
        </w:rPr>
      </w:pPr>
    </w:p>
    <w:p w:rsidR="00871B4C" w:rsidRPr="00744A1C" w:rsidRDefault="00E01CE7" w:rsidP="002C38CF">
      <w:pPr>
        <w:pStyle w:val="Ttulo1"/>
        <w:numPr>
          <w:ilvl w:val="2"/>
          <w:numId w:val="55"/>
        </w:numPr>
        <w:jc w:val="left"/>
        <w:rPr>
          <w:rFonts w:asciiTheme="minorHAnsi" w:hAnsiTheme="minorHAnsi" w:cs="Tahoma"/>
          <w:szCs w:val="24"/>
        </w:rPr>
      </w:pPr>
      <w:bookmarkStart w:id="12" w:name="_Toc371668207"/>
      <w:r w:rsidRPr="00744A1C">
        <w:rPr>
          <w:rFonts w:asciiTheme="minorHAnsi" w:hAnsiTheme="minorHAnsi" w:cs="Tahoma"/>
          <w:szCs w:val="24"/>
        </w:rPr>
        <w:t>ASIGNACIÓN DE PUNTAJE</w:t>
      </w:r>
      <w:bookmarkEnd w:id="12"/>
    </w:p>
    <w:p w:rsidR="00C20BC3" w:rsidRPr="00744A1C" w:rsidRDefault="00C20BC3" w:rsidP="00E01CE7">
      <w:pPr>
        <w:jc w:val="both"/>
        <w:rPr>
          <w:rFonts w:asciiTheme="minorHAnsi" w:hAnsiTheme="minorHAnsi" w:cs="Tahoma"/>
          <w:sz w:val="24"/>
          <w:szCs w:val="24"/>
        </w:rPr>
      </w:pPr>
    </w:p>
    <w:p w:rsidR="00C20BC3" w:rsidRPr="00744A1C" w:rsidRDefault="00C20BC3" w:rsidP="00C20BC3">
      <w:pPr>
        <w:jc w:val="both"/>
        <w:rPr>
          <w:rFonts w:asciiTheme="minorHAnsi" w:hAnsiTheme="minorHAnsi" w:cs="Tahoma"/>
          <w:sz w:val="24"/>
          <w:szCs w:val="24"/>
        </w:rPr>
      </w:pPr>
      <w:r w:rsidRPr="00744A1C">
        <w:rPr>
          <w:rFonts w:asciiTheme="minorHAnsi" w:hAnsiTheme="minorHAnsi" w:cs="Tahoma"/>
          <w:sz w:val="24"/>
          <w:szCs w:val="24"/>
        </w:rPr>
        <w:t>Se hará teniendo en cuenta el puntaje obtenido de acuerdo con los siguientes criterios, sobre los cuales se determinará la propuesta que cumpliendo las exigencias técnicas, legales y financieras convenga a los intereses de la UNIVERSIDAD</w:t>
      </w:r>
    </w:p>
    <w:p w:rsidR="00C20BC3" w:rsidRPr="00744A1C" w:rsidRDefault="00C20BC3" w:rsidP="00C20BC3">
      <w:pPr>
        <w:jc w:val="both"/>
        <w:rPr>
          <w:rFonts w:asciiTheme="minorHAnsi" w:hAnsiTheme="minorHAnsi" w:cs="Tahoma"/>
          <w:sz w:val="24"/>
          <w:szCs w:val="24"/>
        </w:rPr>
      </w:pPr>
    </w:p>
    <w:p w:rsidR="00C20BC3" w:rsidRPr="00744A1C" w:rsidRDefault="00C20BC3" w:rsidP="00C20BC3">
      <w:pPr>
        <w:jc w:val="both"/>
        <w:rPr>
          <w:rFonts w:asciiTheme="minorHAnsi" w:hAnsiTheme="minorHAnsi" w:cs="Tahoma"/>
          <w:sz w:val="24"/>
          <w:szCs w:val="24"/>
        </w:rPr>
      </w:pPr>
      <w:r w:rsidRPr="00744A1C">
        <w:rPr>
          <w:rFonts w:asciiTheme="minorHAnsi" w:hAnsiTheme="minorHAnsi" w:cs="Tahoma"/>
          <w:sz w:val="24"/>
          <w:szCs w:val="24"/>
        </w:rPr>
        <w:t>Para la puntuación de la propuesta se tendrá en cuenta:</w:t>
      </w:r>
    </w:p>
    <w:p w:rsidR="00C20BC3" w:rsidRPr="00744A1C" w:rsidRDefault="00C20BC3" w:rsidP="00C20BC3">
      <w:pPr>
        <w:jc w:val="both"/>
        <w:rPr>
          <w:rFonts w:asciiTheme="minorHAnsi" w:hAnsiTheme="minorHAnsi" w:cs="Tahoma"/>
          <w:sz w:val="24"/>
          <w:szCs w:val="24"/>
        </w:rPr>
      </w:pPr>
    </w:p>
    <w:p w:rsidR="00C20BC3" w:rsidRPr="00744A1C" w:rsidRDefault="00C20BC3" w:rsidP="00C20BC3">
      <w:pPr>
        <w:pStyle w:val="Prrafodelista"/>
        <w:numPr>
          <w:ilvl w:val="0"/>
          <w:numId w:val="35"/>
        </w:numPr>
        <w:jc w:val="both"/>
        <w:rPr>
          <w:rFonts w:asciiTheme="minorHAnsi" w:hAnsiTheme="minorHAnsi" w:cs="Tahoma"/>
          <w:sz w:val="24"/>
          <w:szCs w:val="24"/>
        </w:rPr>
      </w:pPr>
      <w:r w:rsidRPr="00744A1C">
        <w:rPr>
          <w:rFonts w:asciiTheme="minorHAnsi" w:hAnsiTheme="minorHAnsi" w:cs="Tahoma"/>
          <w:sz w:val="24"/>
          <w:szCs w:val="24"/>
        </w:rPr>
        <w:t>El valor definitivo de la propuesta (numeral 4.4.1 literal a) incluido IVA.</w:t>
      </w:r>
    </w:p>
    <w:p w:rsidR="00C20BC3" w:rsidRPr="00744A1C" w:rsidRDefault="00C20BC3" w:rsidP="00C20BC3">
      <w:pPr>
        <w:pStyle w:val="Prrafodelista"/>
        <w:jc w:val="both"/>
        <w:rPr>
          <w:rFonts w:asciiTheme="minorHAnsi" w:hAnsiTheme="minorHAnsi" w:cs="Tahoma"/>
          <w:sz w:val="24"/>
          <w:szCs w:val="24"/>
        </w:rPr>
      </w:pPr>
    </w:p>
    <w:p w:rsidR="00C20BC3" w:rsidRPr="00744A1C" w:rsidRDefault="00C20BC3" w:rsidP="00C20BC3">
      <w:pPr>
        <w:jc w:val="both"/>
        <w:rPr>
          <w:rFonts w:asciiTheme="minorHAnsi" w:hAnsiTheme="minorHAnsi" w:cs="Tahoma"/>
          <w:sz w:val="24"/>
          <w:szCs w:val="24"/>
        </w:rPr>
      </w:pPr>
      <w:r w:rsidRPr="00744A1C">
        <w:rPr>
          <w:rFonts w:asciiTheme="minorHAnsi" w:hAnsiTheme="minorHAnsi" w:cs="Tahoma"/>
          <w:sz w:val="24"/>
          <w:szCs w:val="24"/>
        </w:rPr>
        <w:t>El puntaje se establecerá de la siguiente forma, puntaje máximo 100 puntos:</w:t>
      </w:r>
    </w:p>
    <w:p w:rsidR="00C20BC3" w:rsidRPr="00744A1C" w:rsidRDefault="00C20BC3" w:rsidP="00C20BC3">
      <w:pPr>
        <w:jc w:val="both"/>
        <w:rPr>
          <w:rFonts w:asciiTheme="minorHAnsi" w:hAnsiTheme="minorHAnsi" w:cs="Tahoma"/>
          <w:sz w:val="24"/>
          <w:szCs w:val="24"/>
        </w:rPr>
      </w:pPr>
    </w:p>
    <w:p w:rsidR="00C20BC3" w:rsidRPr="00744A1C" w:rsidRDefault="00C20BC3" w:rsidP="00C20BC3">
      <w:pPr>
        <w:ind w:left="708"/>
        <w:jc w:val="both"/>
        <w:rPr>
          <w:rFonts w:asciiTheme="minorHAnsi" w:hAnsiTheme="minorHAnsi" w:cs="Tahoma"/>
          <w:sz w:val="24"/>
          <w:szCs w:val="24"/>
        </w:rPr>
      </w:pPr>
    </w:p>
    <w:p w:rsidR="00C20BC3" w:rsidRPr="00744A1C" w:rsidRDefault="00C20BC3" w:rsidP="00C20BC3">
      <w:pPr>
        <w:ind w:firstLine="708"/>
        <w:jc w:val="both"/>
        <w:rPr>
          <w:rFonts w:asciiTheme="minorHAnsi" w:hAnsiTheme="minorHAnsi" w:cs="Tahoma"/>
          <w:sz w:val="24"/>
          <w:szCs w:val="24"/>
        </w:rPr>
      </w:pPr>
      <w:r w:rsidRPr="00744A1C">
        <w:rPr>
          <w:rFonts w:asciiTheme="minorHAnsi" w:hAnsiTheme="minorHAnsi" w:cs="Tahoma"/>
          <w:sz w:val="24"/>
          <w:szCs w:val="24"/>
        </w:rPr>
        <w:t xml:space="preserve">El cronograma se calificará </w:t>
      </w:r>
      <w:proofErr w:type="gramStart"/>
      <w:r w:rsidRPr="00744A1C">
        <w:rPr>
          <w:rFonts w:asciiTheme="minorHAnsi" w:hAnsiTheme="minorHAnsi" w:cs="Tahoma"/>
          <w:sz w:val="24"/>
          <w:szCs w:val="24"/>
        </w:rPr>
        <w:t>así :</w:t>
      </w:r>
      <w:proofErr w:type="gramEnd"/>
    </w:p>
    <w:p w:rsidR="00C20BC3" w:rsidRPr="00744A1C" w:rsidRDefault="00C20BC3" w:rsidP="00C20BC3">
      <w:pPr>
        <w:pStyle w:val="Prrafodelista"/>
        <w:jc w:val="both"/>
        <w:rPr>
          <w:rFonts w:asciiTheme="minorHAnsi" w:hAnsiTheme="minorHAnsi" w:cs="Tahoma"/>
          <w:sz w:val="24"/>
          <w:szCs w:val="24"/>
        </w:rPr>
      </w:pPr>
      <w:r w:rsidRPr="00744A1C">
        <w:rPr>
          <w:rFonts w:asciiTheme="minorHAnsi" w:hAnsiTheme="minorHAnsi" w:cs="Tahoma"/>
          <w:sz w:val="24"/>
          <w:szCs w:val="24"/>
        </w:rPr>
        <w:t xml:space="preserve">Coincidencia y coherencia del recurso humano entre análisis de precios y cronograma </w:t>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t>10 puntos.</w:t>
      </w:r>
    </w:p>
    <w:p w:rsidR="00C20BC3" w:rsidRPr="00744A1C" w:rsidRDefault="00C20BC3" w:rsidP="00C20BC3">
      <w:pPr>
        <w:pStyle w:val="Prrafodelista"/>
        <w:jc w:val="both"/>
        <w:rPr>
          <w:rFonts w:asciiTheme="minorHAnsi" w:hAnsiTheme="minorHAnsi" w:cs="Tahoma"/>
          <w:sz w:val="24"/>
          <w:szCs w:val="24"/>
        </w:rPr>
      </w:pPr>
      <w:r w:rsidRPr="00744A1C">
        <w:rPr>
          <w:rFonts w:asciiTheme="minorHAnsi" w:hAnsiTheme="minorHAnsi" w:cs="Tahoma"/>
          <w:sz w:val="24"/>
          <w:szCs w:val="24"/>
        </w:rPr>
        <w:t xml:space="preserve">La inclusión de todas las actividades incluidas en el análisis </w:t>
      </w:r>
    </w:p>
    <w:p w:rsidR="00C20BC3" w:rsidRPr="00744A1C" w:rsidRDefault="00C20BC3" w:rsidP="00C20BC3">
      <w:pPr>
        <w:pStyle w:val="Prrafodelista"/>
        <w:jc w:val="both"/>
        <w:rPr>
          <w:rFonts w:asciiTheme="minorHAnsi" w:hAnsiTheme="minorHAnsi" w:cs="Tahoma"/>
          <w:sz w:val="24"/>
          <w:szCs w:val="24"/>
        </w:rPr>
      </w:pPr>
      <w:proofErr w:type="gramStart"/>
      <w:r w:rsidRPr="00744A1C">
        <w:rPr>
          <w:rFonts w:asciiTheme="minorHAnsi" w:hAnsiTheme="minorHAnsi" w:cs="Tahoma"/>
          <w:sz w:val="24"/>
          <w:szCs w:val="24"/>
        </w:rPr>
        <w:t>de</w:t>
      </w:r>
      <w:proofErr w:type="gramEnd"/>
      <w:r w:rsidRPr="00744A1C">
        <w:rPr>
          <w:rFonts w:asciiTheme="minorHAnsi" w:hAnsiTheme="minorHAnsi" w:cs="Tahoma"/>
          <w:sz w:val="24"/>
          <w:szCs w:val="24"/>
        </w:rPr>
        <w:t xml:space="preserve"> precios</w:t>
      </w:r>
      <w:r w:rsidRPr="00744A1C">
        <w:rPr>
          <w:rFonts w:asciiTheme="minorHAnsi" w:hAnsiTheme="minorHAnsi" w:cs="Tahoma"/>
          <w:sz w:val="24"/>
          <w:szCs w:val="24"/>
        </w:rPr>
        <w:tab/>
      </w:r>
      <w:r w:rsidRPr="00744A1C">
        <w:rPr>
          <w:rFonts w:asciiTheme="minorHAnsi" w:hAnsiTheme="minorHAnsi" w:cs="Tahoma"/>
          <w:sz w:val="24"/>
          <w:szCs w:val="24"/>
        </w:rPr>
        <w:tab/>
        <w:t xml:space="preserve"> </w:t>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t xml:space="preserve"> </w:t>
      </w:r>
      <w:r w:rsidRPr="00744A1C">
        <w:rPr>
          <w:rFonts w:asciiTheme="minorHAnsi" w:hAnsiTheme="minorHAnsi" w:cs="Tahoma"/>
          <w:sz w:val="24"/>
          <w:szCs w:val="24"/>
        </w:rPr>
        <w:tab/>
        <w:t xml:space="preserve">  5 puntos.</w:t>
      </w:r>
    </w:p>
    <w:p w:rsidR="00C20BC3" w:rsidRPr="00744A1C" w:rsidRDefault="00C20BC3" w:rsidP="00C20BC3">
      <w:pPr>
        <w:ind w:left="720"/>
        <w:jc w:val="both"/>
        <w:rPr>
          <w:rFonts w:asciiTheme="minorHAnsi" w:hAnsiTheme="minorHAnsi" w:cs="Tahoma"/>
          <w:sz w:val="24"/>
          <w:szCs w:val="24"/>
        </w:rPr>
      </w:pPr>
      <w:r w:rsidRPr="00744A1C">
        <w:rPr>
          <w:rFonts w:asciiTheme="minorHAnsi" w:hAnsiTheme="minorHAnsi" w:cs="Tahoma"/>
          <w:sz w:val="24"/>
          <w:szCs w:val="24"/>
        </w:rPr>
        <w:t>Para un total de quince</w:t>
      </w:r>
      <w:r w:rsidRPr="00744A1C">
        <w:rPr>
          <w:rFonts w:asciiTheme="minorHAnsi" w:hAnsiTheme="minorHAnsi" w:cs="Tahoma"/>
          <w:sz w:val="24"/>
          <w:szCs w:val="24"/>
        </w:rPr>
        <w:tab/>
        <w:t xml:space="preserve">   </w:t>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r>
      <w:r w:rsidRPr="00744A1C">
        <w:rPr>
          <w:rFonts w:asciiTheme="minorHAnsi" w:hAnsiTheme="minorHAnsi" w:cs="Tahoma"/>
          <w:sz w:val="24"/>
          <w:szCs w:val="24"/>
        </w:rPr>
        <w:tab/>
        <w:t xml:space="preserve">      </w:t>
      </w:r>
      <w:r w:rsidRPr="00744A1C">
        <w:rPr>
          <w:rFonts w:asciiTheme="minorHAnsi" w:hAnsiTheme="minorHAnsi" w:cs="Tahoma"/>
          <w:sz w:val="24"/>
          <w:szCs w:val="24"/>
        </w:rPr>
        <w:tab/>
        <w:t xml:space="preserve">        (15) puntos.</w:t>
      </w:r>
    </w:p>
    <w:p w:rsidR="00C20BC3" w:rsidRPr="00744A1C" w:rsidRDefault="00C20BC3" w:rsidP="00C20BC3">
      <w:pPr>
        <w:pStyle w:val="Prrafodelista"/>
        <w:jc w:val="both"/>
        <w:rPr>
          <w:rFonts w:asciiTheme="minorHAnsi" w:hAnsiTheme="minorHAnsi" w:cs="Tahoma"/>
          <w:sz w:val="24"/>
          <w:szCs w:val="24"/>
        </w:rPr>
      </w:pPr>
    </w:p>
    <w:p w:rsidR="00C20BC3" w:rsidRPr="00744A1C" w:rsidRDefault="00C20BC3" w:rsidP="00C20BC3">
      <w:pPr>
        <w:pStyle w:val="Prrafodelista"/>
        <w:numPr>
          <w:ilvl w:val="0"/>
          <w:numId w:val="57"/>
        </w:numPr>
        <w:jc w:val="both"/>
        <w:rPr>
          <w:rFonts w:asciiTheme="minorHAnsi" w:hAnsiTheme="minorHAnsi" w:cs="Tahoma"/>
          <w:sz w:val="24"/>
          <w:szCs w:val="24"/>
        </w:rPr>
      </w:pPr>
      <w:r w:rsidRPr="00744A1C">
        <w:rPr>
          <w:rFonts w:asciiTheme="minorHAnsi" w:hAnsiTheme="minorHAnsi" w:cs="Tahoma"/>
          <w:sz w:val="24"/>
          <w:szCs w:val="24"/>
        </w:rPr>
        <w:t>El flujo de fondos impreso, con valores mensuales, acumulados y correspondientes con la propuesta tendrá un valor de            5 puntos</w:t>
      </w:r>
    </w:p>
    <w:p w:rsidR="00C20BC3" w:rsidRPr="00744A1C" w:rsidRDefault="00C20BC3" w:rsidP="00C20BC3">
      <w:pPr>
        <w:pStyle w:val="Prrafodelista"/>
        <w:jc w:val="both"/>
        <w:rPr>
          <w:rFonts w:asciiTheme="minorHAnsi" w:hAnsiTheme="minorHAnsi" w:cs="Tahoma"/>
          <w:sz w:val="24"/>
          <w:szCs w:val="24"/>
        </w:rPr>
      </w:pPr>
    </w:p>
    <w:p w:rsidR="00C20BC3" w:rsidRPr="00744A1C" w:rsidRDefault="00C20BC3" w:rsidP="00C20BC3">
      <w:pPr>
        <w:pStyle w:val="Prrafodelista"/>
        <w:numPr>
          <w:ilvl w:val="0"/>
          <w:numId w:val="57"/>
        </w:numPr>
        <w:jc w:val="both"/>
        <w:rPr>
          <w:rFonts w:asciiTheme="minorHAnsi" w:hAnsiTheme="minorHAnsi" w:cs="Tahoma"/>
          <w:sz w:val="24"/>
          <w:szCs w:val="24"/>
          <w:u w:val="single"/>
        </w:rPr>
      </w:pPr>
      <w:r w:rsidRPr="00744A1C">
        <w:rPr>
          <w:rFonts w:asciiTheme="minorHAnsi" w:hAnsiTheme="minorHAnsi" w:cs="Tahoma"/>
          <w:sz w:val="24"/>
          <w:szCs w:val="24"/>
          <w:lang w:val="es-ES_tradnl"/>
        </w:rPr>
        <w:t xml:space="preserve">La propuesta económica tendrá el siguiente puntaje </w:t>
      </w:r>
      <w:r w:rsidRPr="00744A1C">
        <w:rPr>
          <w:rFonts w:asciiTheme="minorHAnsi" w:hAnsiTheme="minorHAnsi" w:cs="Tahoma"/>
          <w:sz w:val="24"/>
          <w:szCs w:val="24"/>
        </w:rPr>
        <w:t>de acuerdo con el puesto en el cuadro de calificación de la  fórmula:</w:t>
      </w:r>
    </w:p>
    <w:p w:rsidR="00C20BC3" w:rsidRPr="00744A1C" w:rsidRDefault="00C20BC3" w:rsidP="00C20BC3">
      <w:pPr>
        <w:pStyle w:val="Prrafodelista"/>
        <w:rPr>
          <w:rFonts w:asciiTheme="minorHAnsi" w:hAnsiTheme="minorHAnsi" w:cs="Tahoma"/>
          <w:sz w:val="24"/>
          <w:szCs w:val="24"/>
        </w:rPr>
      </w:pPr>
    </w:p>
    <w:p w:rsidR="00C20BC3" w:rsidRPr="00744A1C" w:rsidRDefault="00C20BC3" w:rsidP="00C20BC3">
      <w:pPr>
        <w:pStyle w:val="Prrafodelista"/>
        <w:ind w:left="708"/>
        <w:jc w:val="both"/>
        <w:rPr>
          <w:rFonts w:asciiTheme="minorHAnsi" w:hAnsiTheme="minorHAnsi" w:cs="Tahoma"/>
          <w:sz w:val="24"/>
          <w:szCs w:val="24"/>
        </w:rPr>
      </w:pPr>
      <w:r w:rsidRPr="00744A1C">
        <w:rPr>
          <w:rFonts w:asciiTheme="minorHAnsi" w:hAnsiTheme="minorHAnsi" w:cs="Tahoma"/>
          <w:sz w:val="24"/>
          <w:szCs w:val="24"/>
        </w:rPr>
        <w:t>La propuesta  ubicada en primer lugar tendrá 80 puntos,  y se descontarán sucesivamente  5 puntos a las propuestas siguientes hasta llegar a 60 puntos, las propuestas ubicadas en el sexto lugar hacia adelante  tendrán 50 puntos al precio.</w:t>
      </w:r>
    </w:p>
    <w:p w:rsidR="00C20BC3" w:rsidRPr="00744A1C" w:rsidRDefault="00C20BC3" w:rsidP="00C20BC3">
      <w:pPr>
        <w:pStyle w:val="Prrafodelista"/>
        <w:ind w:left="708"/>
        <w:jc w:val="both"/>
        <w:rPr>
          <w:rFonts w:asciiTheme="minorHAnsi" w:hAnsiTheme="minorHAnsi" w:cs="Tahoma"/>
          <w:sz w:val="24"/>
          <w:szCs w:val="24"/>
        </w:rPr>
      </w:pPr>
    </w:p>
    <w:p w:rsidR="00C20BC3" w:rsidRPr="00744A1C" w:rsidRDefault="00C20BC3" w:rsidP="00C20BC3">
      <w:pPr>
        <w:pStyle w:val="Prrafodelista"/>
        <w:ind w:left="708"/>
        <w:jc w:val="both"/>
        <w:rPr>
          <w:rFonts w:asciiTheme="minorHAnsi" w:hAnsiTheme="minorHAnsi" w:cs="Tahoma"/>
          <w:sz w:val="24"/>
          <w:szCs w:val="24"/>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4"/>
        <w:gridCol w:w="4440"/>
      </w:tblGrid>
      <w:tr w:rsidR="00C20BC3" w:rsidRPr="00744A1C" w:rsidTr="00D92AC2">
        <w:tc>
          <w:tcPr>
            <w:tcW w:w="4773" w:type="dxa"/>
            <w:shd w:val="clear" w:color="auto" w:fill="auto"/>
          </w:tcPr>
          <w:p w:rsidR="00C20BC3" w:rsidRPr="00744A1C" w:rsidRDefault="00C20BC3" w:rsidP="00D92AC2">
            <w:pPr>
              <w:pStyle w:val="Prrafodelista"/>
              <w:ind w:left="0"/>
              <w:jc w:val="center"/>
              <w:rPr>
                <w:rFonts w:asciiTheme="minorHAnsi" w:hAnsiTheme="minorHAnsi" w:cs="Tahoma"/>
                <w:sz w:val="24"/>
                <w:szCs w:val="24"/>
                <w:u w:val="single"/>
              </w:rPr>
            </w:pPr>
            <w:r w:rsidRPr="00744A1C">
              <w:rPr>
                <w:rFonts w:asciiTheme="minorHAnsi" w:hAnsiTheme="minorHAnsi" w:cs="Tahoma"/>
                <w:sz w:val="24"/>
                <w:szCs w:val="24"/>
                <w:u w:val="single"/>
              </w:rPr>
              <w:t>PARÁMETRO A CALIFICAR</w:t>
            </w:r>
          </w:p>
        </w:tc>
        <w:tc>
          <w:tcPr>
            <w:tcW w:w="4773" w:type="dxa"/>
            <w:shd w:val="clear" w:color="auto" w:fill="auto"/>
          </w:tcPr>
          <w:p w:rsidR="00C20BC3" w:rsidRPr="00744A1C" w:rsidRDefault="00C20BC3" w:rsidP="00D92AC2">
            <w:pPr>
              <w:pStyle w:val="Prrafodelista"/>
              <w:ind w:left="0"/>
              <w:jc w:val="center"/>
              <w:rPr>
                <w:rFonts w:asciiTheme="minorHAnsi" w:hAnsiTheme="minorHAnsi" w:cs="Tahoma"/>
                <w:sz w:val="24"/>
                <w:szCs w:val="24"/>
                <w:u w:val="single"/>
              </w:rPr>
            </w:pPr>
            <w:r w:rsidRPr="00744A1C">
              <w:rPr>
                <w:rFonts w:asciiTheme="minorHAnsi" w:hAnsiTheme="minorHAnsi" w:cs="Tahoma"/>
                <w:sz w:val="24"/>
                <w:szCs w:val="24"/>
                <w:u w:val="single"/>
              </w:rPr>
              <w:t>PUNTAJE</w:t>
            </w:r>
          </w:p>
        </w:tc>
      </w:tr>
      <w:tr w:rsidR="00C20BC3" w:rsidRPr="00744A1C" w:rsidTr="00D92AC2">
        <w:tc>
          <w:tcPr>
            <w:tcW w:w="4773" w:type="dxa"/>
            <w:shd w:val="clear" w:color="auto" w:fill="auto"/>
          </w:tcPr>
          <w:p w:rsidR="00C20BC3" w:rsidRPr="00744A1C" w:rsidRDefault="00C20BC3" w:rsidP="00D92AC2">
            <w:pPr>
              <w:pStyle w:val="Prrafodelista"/>
              <w:ind w:left="0"/>
              <w:jc w:val="both"/>
              <w:rPr>
                <w:rFonts w:asciiTheme="minorHAnsi" w:hAnsiTheme="minorHAnsi" w:cs="Tahoma"/>
                <w:sz w:val="24"/>
                <w:szCs w:val="24"/>
              </w:rPr>
            </w:pPr>
            <w:r w:rsidRPr="00744A1C">
              <w:rPr>
                <w:rFonts w:asciiTheme="minorHAnsi" w:hAnsiTheme="minorHAnsi" w:cs="Tahoma"/>
                <w:sz w:val="24"/>
                <w:szCs w:val="24"/>
              </w:rPr>
              <w:t>Puntaje máximo cronograma</w:t>
            </w:r>
          </w:p>
        </w:tc>
        <w:tc>
          <w:tcPr>
            <w:tcW w:w="4773" w:type="dxa"/>
            <w:shd w:val="clear" w:color="auto" w:fill="auto"/>
          </w:tcPr>
          <w:p w:rsidR="00C20BC3" w:rsidRPr="00744A1C" w:rsidRDefault="00C20BC3" w:rsidP="00D92AC2">
            <w:pPr>
              <w:pStyle w:val="Prrafodelista"/>
              <w:ind w:left="0"/>
              <w:jc w:val="center"/>
              <w:rPr>
                <w:rFonts w:asciiTheme="minorHAnsi" w:hAnsiTheme="minorHAnsi" w:cs="Tahoma"/>
                <w:sz w:val="24"/>
                <w:szCs w:val="24"/>
              </w:rPr>
            </w:pPr>
            <w:r w:rsidRPr="00744A1C">
              <w:rPr>
                <w:rFonts w:asciiTheme="minorHAnsi" w:hAnsiTheme="minorHAnsi" w:cs="Tahoma"/>
                <w:sz w:val="24"/>
                <w:szCs w:val="24"/>
              </w:rPr>
              <w:t>15</w:t>
            </w:r>
          </w:p>
        </w:tc>
      </w:tr>
      <w:tr w:rsidR="00C20BC3" w:rsidRPr="00744A1C" w:rsidTr="00D92AC2">
        <w:tc>
          <w:tcPr>
            <w:tcW w:w="4773" w:type="dxa"/>
            <w:shd w:val="clear" w:color="auto" w:fill="auto"/>
          </w:tcPr>
          <w:p w:rsidR="00C20BC3" w:rsidRPr="00744A1C" w:rsidRDefault="00C20BC3" w:rsidP="00D92AC2">
            <w:pPr>
              <w:pStyle w:val="Prrafodelista"/>
              <w:ind w:left="0"/>
              <w:jc w:val="both"/>
              <w:rPr>
                <w:rFonts w:asciiTheme="minorHAnsi" w:hAnsiTheme="minorHAnsi" w:cs="Tahoma"/>
                <w:sz w:val="24"/>
                <w:szCs w:val="24"/>
                <w:u w:val="single"/>
              </w:rPr>
            </w:pPr>
            <w:r w:rsidRPr="00744A1C">
              <w:rPr>
                <w:rFonts w:asciiTheme="minorHAnsi" w:hAnsiTheme="minorHAnsi" w:cs="Tahoma"/>
                <w:sz w:val="24"/>
                <w:szCs w:val="24"/>
              </w:rPr>
              <w:t>Puntaje máximo flujo de fondos</w:t>
            </w:r>
          </w:p>
        </w:tc>
        <w:tc>
          <w:tcPr>
            <w:tcW w:w="4773" w:type="dxa"/>
            <w:shd w:val="clear" w:color="auto" w:fill="auto"/>
          </w:tcPr>
          <w:p w:rsidR="00C20BC3" w:rsidRPr="00744A1C" w:rsidRDefault="00C20BC3" w:rsidP="00D92AC2">
            <w:pPr>
              <w:pStyle w:val="Prrafodelista"/>
              <w:ind w:left="0"/>
              <w:jc w:val="center"/>
              <w:rPr>
                <w:rFonts w:asciiTheme="minorHAnsi" w:hAnsiTheme="minorHAnsi" w:cs="Tahoma"/>
                <w:sz w:val="24"/>
                <w:szCs w:val="24"/>
              </w:rPr>
            </w:pPr>
            <w:r w:rsidRPr="00744A1C">
              <w:rPr>
                <w:rFonts w:asciiTheme="minorHAnsi" w:hAnsiTheme="minorHAnsi" w:cs="Tahoma"/>
                <w:sz w:val="24"/>
                <w:szCs w:val="24"/>
              </w:rPr>
              <w:t>5</w:t>
            </w:r>
          </w:p>
        </w:tc>
      </w:tr>
      <w:tr w:rsidR="00C20BC3" w:rsidRPr="00744A1C" w:rsidTr="00D92AC2">
        <w:tc>
          <w:tcPr>
            <w:tcW w:w="4773" w:type="dxa"/>
            <w:shd w:val="clear" w:color="auto" w:fill="auto"/>
          </w:tcPr>
          <w:p w:rsidR="00C20BC3" w:rsidRPr="00744A1C" w:rsidRDefault="00C20BC3" w:rsidP="00D92AC2">
            <w:pPr>
              <w:pStyle w:val="Prrafodelista"/>
              <w:ind w:left="0"/>
              <w:jc w:val="both"/>
              <w:rPr>
                <w:rFonts w:asciiTheme="minorHAnsi" w:hAnsiTheme="minorHAnsi" w:cs="Tahoma"/>
                <w:sz w:val="24"/>
                <w:szCs w:val="24"/>
                <w:u w:val="single"/>
              </w:rPr>
            </w:pPr>
            <w:r w:rsidRPr="00744A1C">
              <w:rPr>
                <w:rFonts w:asciiTheme="minorHAnsi" w:hAnsiTheme="minorHAnsi" w:cs="Tahoma"/>
                <w:sz w:val="24"/>
                <w:szCs w:val="24"/>
              </w:rPr>
              <w:t>Puntaje máximo presupuesto</w:t>
            </w:r>
          </w:p>
        </w:tc>
        <w:tc>
          <w:tcPr>
            <w:tcW w:w="4773" w:type="dxa"/>
            <w:shd w:val="clear" w:color="auto" w:fill="auto"/>
          </w:tcPr>
          <w:p w:rsidR="00C20BC3" w:rsidRPr="00744A1C" w:rsidRDefault="00C20BC3" w:rsidP="00D92AC2">
            <w:pPr>
              <w:pStyle w:val="Prrafodelista"/>
              <w:ind w:left="0"/>
              <w:jc w:val="center"/>
              <w:rPr>
                <w:rFonts w:asciiTheme="minorHAnsi" w:hAnsiTheme="minorHAnsi" w:cs="Tahoma"/>
                <w:sz w:val="24"/>
                <w:szCs w:val="24"/>
              </w:rPr>
            </w:pPr>
            <w:r w:rsidRPr="00744A1C">
              <w:rPr>
                <w:rFonts w:asciiTheme="minorHAnsi" w:hAnsiTheme="minorHAnsi" w:cs="Tahoma"/>
                <w:sz w:val="24"/>
                <w:szCs w:val="24"/>
              </w:rPr>
              <w:t>80</w:t>
            </w:r>
          </w:p>
        </w:tc>
      </w:tr>
      <w:tr w:rsidR="00C20BC3" w:rsidRPr="00744A1C" w:rsidTr="00D92AC2">
        <w:tc>
          <w:tcPr>
            <w:tcW w:w="4773" w:type="dxa"/>
            <w:shd w:val="clear" w:color="auto" w:fill="auto"/>
          </w:tcPr>
          <w:p w:rsidR="00C20BC3" w:rsidRPr="00744A1C" w:rsidRDefault="00C20BC3" w:rsidP="00D92AC2">
            <w:pPr>
              <w:pStyle w:val="Prrafodelista"/>
              <w:ind w:left="0"/>
              <w:jc w:val="both"/>
              <w:rPr>
                <w:rFonts w:asciiTheme="minorHAnsi" w:hAnsiTheme="minorHAnsi" w:cs="Tahoma"/>
                <w:sz w:val="24"/>
                <w:szCs w:val="24"/>
                <w:u w:val="single"/>
              </w:rPr>
            </w:pPr>
            <w:r w:rsidRPr="00744A1C">
              <w:rPr>
                <w:rFonts w:asciiTheme="minorHAnsi" w:hAnsiTheme="minorHAnsi" w:cs="Tahoma"/>
                <w:sz w:val="24"/>
                <w:szCs w:val="24"/>
                <w:u w:val="single"/>
              </w:rPr>
              <w:t>PUNTAJE TOTAL</w:t>
            </w:r>
          </w:p>
        </w:tc>
        <w:tc>
          <w:tcPr>
            <w:tcW w:w="4773" w:type="dxa"/>
            <w:shd w:val="clear" w:color="auto" w:fill="auto"/>
          </w:tcPr>
          <w:p w:rsidR="00C20BC3" w:rsidRPr="00744A1C" w:rsidRDefault="00C20BC3" w:rsidP="00D92AC2">
            <w:pPr>
              <w:pStyle w:val="Prrafodelista"/>
              <w:ind w:left="0"/>
              <w:jc w:val="center"/>
              <w:rPr>
                <w:rFonts w:asciiTheme="minorHAnsi" w:hAnsiTheme="minorHAnsi" w:cs="Tahoma"/>
                <w:sz w:val="24"/>
                <w:szCs w:val="24"/>
              </w:rPr>
            </w:pPr>
            <w:r w:rsidRPr="00744A1C">
              <w:rPr>
                <w:rFonts w:asciiTheme="minorHAnsi" w:hAnsiTheme="minorHAnsi" w:cs="Tahoma"/>
                <w:sz w:val="24"/>
                <w:szCs w:val="24"/>
              </w:rPr>
              <w:t>100</w:t>
            </w:r>
          </w:p>
        </w:tc>
      </w:tr>
    </w:tbl>
    <w:p w:rsidR="00C20BC3" w:rsidRPr="00744A1C" w:rsidRDefault="00C20BC3" w:rsidP="00C20BC3">
      <w:pPr>
        <w:pStyle w:val="Prrafodelista"/>
        <w:ind w:left="0"/>
        <w:jc w:val="both"/>
        <w:rPr>
          <w:rFonts w:asciiTheme="minorHAnsi" w:hAnsiTheme="minorHAnsi" w:cs="Tahoma"/>
          <w:sz w:val="24"/>
          <w:szCs w:val="24"/>
        </w:rPr>
      </w:pPr>
    </w:p>
    <w:p w:rsidR="00871B4C" w:rsidRPr="00744A1C" w:rsidRDefault="00871B4C" w:rsidP="00871B4C">
      <w:pPr>
        <w:jc w:val="both"/>
        <w:rPr>
          <w:rFonts w:asciiTheme="minorHAnsi" w:hAnsiTheme="minorHAnsi" w:cs="Tahoma"/>
          <w:b/>
          <w:sz w:val="24"/>
          <w:szCs w:val="24"/>
        </w:rPr>
      </w:pPr>
    </w:p>
    <w:p w:rsidR="00871B4C" w:rsidRPr="00744A1C" w:rsidRDefault="00E01CE7" w:rsidP="002C38CF">
      <w:pPr>
        <w:pStyle w:val="Ttulo1"/>
        <w:numPr>
          <w:ilvl w:val="2"/>
          <w:numId w:val="55"/>
        </w:numPr>
        <w:jc w:val="left"/>
        <w:rPr>
          <w:rFonts w:asciiTheme="minorHAnsi" w:hAnsiTheme="minorHAnsi" w:cs="Tahoma"/>
          <w:b w:val="0"/>
          <w:szCs w:val="24"/>
        </w:rPr>
      </w:pPr>
      <w:bookmarkStart w:id="13" w:name="_Toc371668208"/>
      <w:r w:rsidRPr="00744A1C">
        <w:rPr>
          <w:rFonts w:asciiTheme="minorHAnsi" w:hAnsiTheme="minorHAnsi" w:cs="Tahoma"/>
          <w:szCs w:val="24"/>
        </w:rPr>
        <w:t>CRITERIOS DE DESEMPATE</w:t>
      </w:r>
      <w:bookmarkEnd w:id="13"/>
    </w:p>
    <w:p w:rsidR="00E01CE7" w:rsidRPr="00744A1C" w:rsidRDefault="00E01CE7" w:rsidP="00E01CE7">
      <w:pPr>
        <w:pStyle w:val="Prrafodelista"/>
        <w:ind w:left="480"/>
        <w:jc w:val="both"/>
        <w:rPr>
          <w:rFonts w:asciiTheme="minorHAnsi" w:hAnsiTheme="minorHAnsi" w:cs="Tahoma"/>
          <w:iCs/>
          <w:sz w:val="24"/>
          <w:szCs w:val="24"/>
        </w:rPr>
      </w:pPr>
    </w:p>
    <w:p w:rsidR="00E01CE7" w:rsidRPr="00744A1C" w:rsidRDefault="00E01CE7" w:rsidP="00E01CE7">
      <w:pPr>
        <w:pStyle w:val="Prrafodelista"/>
        <w:ind w:left="0"/>
        <w:jc w:val="both"/>
        <w:rPr>
          <w:rFonts w:asciiTheme="minorHAnsi" w:hAnsiTheme="minorHAnsi" w:cs="Tahoma"/>
          <w:iCs/>
          <w:sz w:val="24"/>
          <w:szCs w:val="24"/>
        </w:rPr>
      </w:pPr>
      <w:r w:rsidRPr="00744A1C">
        <w:rPr>
          <w:rFonts w:asciiTheme="minorHAnsi" w:hAnsiTheme="minorHAnsi" w:cs="Tahoma"/>
          <w:iCs/>
          <w:sz w:val="24"/>
          <w:szCs w:val="24"/>
        </w:rPr>
        <w:t>En caso de empate en igualdad de condiciones técnicas, se elegirá la propuesta económica más favorable para la universidad. En igualdad de precios y condiciones técnicas, se desempatará por sorteo.</w:t>
      </w:r>
    </w:p>
    <w:p w:rsidR="00871B4C" w:rsidRPr="00744A1C" w:rsidRDefault="00871B4C" w:rsidP="00871B4C">
      <w:pPr>
        <w:rPr>
          <w:rFonts w:asciiTheme="minorHAnsi" w:hAnsiTheme="minorHAnsi" w:cs="Tahoma"/>
          <w:sz w:val="24"/>
          <w:szCs w:val="24"/>
        </w:rPr>
      </w:pPr>
    </w:p>
    <w:p w:rsidR="00871B4C" w:rsidRPr="00744A1C" w:rsidRDefault="00871B4C" w:rsidP="00871B4C">
      <w:pPr>
        <w:pStyle w:val="Ttulo1"/>
        <w:numPr>
          <w:ilvl w:val="1"/>
          <w:numId w:val="55"/>
        </w:numPr>
        <w:jc w:val="left"/>
        <w:rPr>
          <w:rFonts w:asciiTheme="minorHAnsi" w:hAnsiTheme="minorHAnsi" w:cs="Tahoma"/>
          <w:szCs w:val="24"/>
        </w:rPr>
      </w:pPr>
      <w:bookmarkStart w:id="14" w:name="_Toc371668209"/>
      <w:r w:rsidRPr="00744A1C">
        <w:rPr>
          <w:rFonts w:asciiTheme="minorHAnsi" w:hAnsiTheme="minorHAnsi" w:cs="Tahoma"/>
          <w:szCs w:val="24"/>
        </w:rPr>
        <w:t>ADJUDICACIÓN DEL CONTRATO</w:t>
      </w:r>
      <w:bookmarkEnd w:id="14"/>
    </w:p>
    <w:p w:rsidR="00871B4C" w:rsidRPr="00744A1C" w:rsidRDefault="00871B4C" w:rsidP="00871B4C">
      <w:pPr>
        <w:rPr>
          <w:rFonts w:asciiTheme="minorHAnsi" w:hAnsiTheme="minorHAnsi" w:cs="Tahoma"/>
          <w:sz w:val="24"/>
          <w:szCs w:val="24"/>
          <w:lang w:val="es-ES_tradnl"/>
        </w:rPr>
      </w:pPr>
    </w:p>
    <w:p w:rsidR="00C20BC3" w:rsidRPr="00744A1C" w:rsidRDefault="00C20BC3" w:rsidP="00C20BC3">
      <w:pPr>
        <w:jc w:val="both"/>
        <w:rPr>
          <w:rFonts w:asciiTheme="minorHAnsi" w:hAnsiTheme="minorHAnsi" w:cs="Tahoma"/>
          <w:sz w:val="24"/>
          <w:szCs w:val="24"/>
        </w:rPr>
      </w:pPr>
      <w:r w:rsidRPr="00744A1C">
        <w:rPr>
          <w:rFonts w:asciiTheme="minorHAnsi" w:hAnsiTheme="minorHAnsi" w:cs="Tahoma"/>
          <w:sz w:val="24"/>
          <w:szCs w:val="24"/>
        </w:rPr>
        <w:t>La evaluación y calificación de las propuestas se hará bajo los principios de transparencia, economía, responsabilidad y selección objetiva.</w:t>
      </w:r>
    </w:p>
    <w:p w:rsidR="00C20BC3" w:rsidRPr="00744A1C" w:rsidRDefault="00C20BC3" w:rsidP="00C20BC3">
      <w:pPr>
        <w:jc w:val="both"/>
        <w:rPr>
          <w:rFonts w:asciiTheme="minorHAnsi" w:hAnsiTheme="minorHAnsi" w:cs="Tahoma"/>
          <w:sz w:val="24"/>
          <w:szCs w:val="24"/>
        </w:rPr>
      </w:pPr>
    </w:p>
    <w:p w:rsidR="00C20BC3" w:rsidRPr="00744A1C" w:rsidRDefault="00C20BC3" w:rsidP="00C20BC3">
      <w:pPr>
        <w:jc w:val="both"/>
        <w:rPr>
          <w:rFonts w:asciiTheme="minorHAnsi" w:hAnsiTheme="minorHAnsi" w:cs="Tahoma"/>
          <w:sz w:val="24"/>
          <w:szCs w:val="24"/>
        </w:rPr>
      </w:pPr>
      <w:r w:rsidRPr="00744A1C">
        <w:rPr>
          <w:rFonts w:asciiTheme="minorHAnsi" w:hAnsiTheme="minorHAnsi" w:cs="Tahoma"/>
          <w:sz w:val="24"/>
          <w:szCs w:val="24"/>
        </w:rPr>
        <w:t>Una vez verificado el cumplimiento de todos los requisitos, la adjudicación se hará en forma integral al proponente que haya cumplido con la totalidad de los requisitos solicitados y que  haya obtenido la mejor calificación</w:t>
      </w:r>
    </w:p>
    <w:p w:rsidR="00871B4C" w:rsidRPr="00744A1C" w:rsidRDefault="00871B4C" w:rsidP="00871B4C">
      <w:pPr>
        <w:rPr>
          <w:rFonts w:asciiTheme="minorHAnsi" w:hAnsiTheme="minorHAnsi"/>
          <w:sz w:val="24"/>
          <w:szCs w:val="24"/>
          <w:lang w:val="es-ES_tradnl" w:eastAsia="es-CO"/>
        </w:rPr>
      </w:pPr>
    </w:p>
    <w:p w:rsidR="00764FDC" w:rsidRPr="00744A1C" w:rsidRDefault="00E01CE7" w:rsidP="00871B4C">
      <w:pPr>
        <w:pStyle w:val="Ttulo1"/>
        <w:numPr>
          <w:ilvl w:val="0"/>
          <w:numId w:val="55"/>
        </w:numPr>
        <w:jc w:val="left"/>
        <w:rPr>
          <w:rFonts w:asciiTheme="minorHAnsi" w:eastAsia="Times New Roman" w:hAnsiTheme="minorHAnsi" w:cs="Tahoma"/>
          <w:szCs w:val="24"/>
          <w:lang w:eastAsia="es-CO"/>
        </w:rPr>
      </w:pPr>
      <w:bookmarkStart w:id="15" w:name="_Toc371668210"/>
      <w:r w:rsidRPr="00744A1C">
        <w:rPr>
          <w:rFonts w:asciiTheme="minorHAnsi" w:eastAsia="Times New Roman" w:hAnsiTheme="minorHAnsi" w:cs="Tahoma"/>
          <w:szCs w:val="24"/>
          <w:lang w:eastAsia="es-CO"/>
        </w:rPr>
        <w:t>PRESUPUESTO ESTIMADO DE LA CONTRATACIÓN.</w:t>
      </w:r>
      <w:bookmarkEnd w:id="15"/>
    </w:p>
    <w:p w:rsidR="00871B4C" w:rsidRPr="00744A1C" w:rsidRDefault="00871B4C" w:rsidP="00871B4C">
      <w:pPr>
        <w:rPr>
          <w:rFonts w:asciiTheme="minorHAnsi" w:hAnsiTheme="minorHAnsi"/>
          <w:sz w:val="24"/>
          <w:szCs w:val="24"/>
          <w:lang w:val="es-ES_tradnl" w:eastAsia="es-CO"/>
        </w:rPr>
      </w:pPr>
    </w:p>
    <w:p w:rsidR="00871B4C" w:rsidRPr="00744A1C" w:rsidRDefault="00871B4C" w:rsidP="002C38CF">
      <w:pPr>
        <w:autoSpaceDE w:val="0"/>
        <w:autoSpaceDN w:val="0"/>
        <w:adjustRightInd w:val="0"/>
        <w:rPr>
          <w:rFonts w:asciiTheme="minorHAnsi" w:eastAsia="Times New Roman" w:hAnsiTheme="minorHAnsi" w:cs="Tahoma"/>
          <w:sz w:val="24"/>
          <w:szCs w:val="24"/>
          <w:lang w:val="es-CO" w:eastAsia="es-CO"/>
        </w:rPr>
      </w:pPr>
      <w:r w:rsidRPr="00744A1C">
        <w:rPr>
          <w:rFonts w:asciiTheme="minorHAnsi" w:hAnsiTheme="minorHAnsi" w:cs="Tahoma"/>
          <w:b/>
          <w:sz w:val="24"/>
          <w:szCs w:val="24"/>
        </w:rPr>
        <w:t>PRESUPUESTO OFICIAL</w:t>
      </w:r>
      <w:r w:rsidRPr="00744A1C">
        <w:rPr>
          <w:rFonts w:asciiTheme="minorHAnsi" w:hAnsiTheme="minorHAnsi" w:cs="Tahoma"/>
          <w:sz w:val="24"/>
          <w:szCs w:val="24"/>
        </w:rPr>
        <w:t xml:space="preserve"> </w:t>
      </w:r>
      <w:r w:rsidR="00744A1C" w:rsidRPr="00744A1C">
        <w:rPr>
          <w:rFonts w:asciiTheme="minorHAnsi" w:hAnsiTheme="minorHAnsi" w:cs="Tahoma"/>
          <w:sz w:val="24"/>
          <w:szCs w:val="24"/>
        </w:rPr>
        <w:t xml:space="preserve">MIL VEINTE  MILLONES DE </w:t>
      </w:r>
      <w:r w:rsidR="002C38CF" w:rsidRPr="00744A1C">
        <w:rPr>
          <w:rFonts w:asciiTheme="minorHAnsi" w:hAnsiTheme="minorHAnsi" w:cs="Tahoma"/>
          <w:sz w:val="24"/>
          <w:szCs w:val="24"/>
        </w:rPr>
        <w:t>PESOS ($</w:t>
      </w:r>
      <w:r w:rsidR="002C38CF" w:rsidRPr="00744A1C">
        <w:rPr>
          <w:rFonts w:asciiTheme="minorHAnsi" w:eastAsia="Times New Roman" w:hAnsiTheme="minorHAnsi" w:cs="Tahoma"/>
          <w:sz w:val="24"/>
          <w:szCs w:val="24"/>
          <w:lang w:val="es-CO" w:eastAsia="es-CO"/>
        </w:rPr>
        <w:t xml:space="preserve"> </w:t>
      </w:r>
      <w:r w:rsidR="00C20BC3" w:rsidRPr="00744A1C">
        <w:rPr>
          <w:rFonts w:asciiTheme="minorHAnsi" w:eastAsia="Times New Roman" w:hAnsiTheme="minorHAnsi" w:cs="Tahoma"/>
          <w:sz w:val="24"/>
          <w:szCs w:val="24"/>
          <w:lang w:val="es-CO" w:eastAsia="es-CO"/>
        </w:rPr>
        <w:t>1.020.000.000</w:t>
      </w:r>
      <w:r w:rsidR="002C38CF" w:rsidRPr="00744A1C">
        <w:rPr>
          <w:rFonts w:asciiTheme="minorHAnsi" w:eastAsia="Times New Roman" w:hAnsiTheme="minorHAnsi" w:cs="Tahoma"/>
          <w:sz w:val="24"/>
          <w:szCs w:val="24"/>
          <w:lang w:val="es-CO" w:eastAsia="es-CO"/>
        </w:rPr>
        <w:t>)</w:t>
      </w:r>
    </w:p>
    <w:p w:rsidR="00744A1C" w:rsidRPr="00744A1C" w:rsidRDefault="00744A1C" w:rsidP="00744A1C">
      <w:pPr>
        <w:pStyle w:val="Prrafodelista"/>
        <w:autoSpaceDE w:val="0"/>
        <w:autoSpaceDN w:val="0"/>
        <w:adjustRightInd w:val="0"/>
        <w:ind w:left="0"/>
        <w:jc w:val="both"/>
        <w:rPr>
          <w:rFonts w:asciiTheme="minorHAnsi" w:hAnsiTheme="minorHAnsi" w:cs="Tahoma"/>
          <w:sz w:val="24"/>
          <w:szCs w:val="24"/>
          <w:lang w:val="es-ES_tradnl"/>
        </w:rPr>
      </w:pPr>
      <w:bookmarkStart w:id="16" w:name="_GoBack"/>
      <w:bookmarkEnd w:id="16"/>
    </w:p>
    <w:p w:rsidR="00744A1C" w:rsidRPr="00744A1C" w:rsidRDefault="00744A1C" w:rsidP="00744A1C">
      <w:pPr>
        <w:pStyle w:val="Ttulo2"/>
        <w:numPr>
          <w:ilvl w:val="2"/>
          <w:numId w:val="38"/>
        </w:numPr>
        <w:ind w:left="993" w:hanging="993"/>
        <w:jc w:val="both"/>
        <w:rPr>
          <w:rFonts w:asciiTheme="minorHAnsi" w:hAnsiTheme="minorHAnsi" w:cs="Tahoma"/>
          <w:szCs w:val="24"/>
        </w:rPr>
      </w:pPr>
      <w:bookmarkStart w:id="17" w:name="_Toc372809499"/>
      <w:r w:rsidRPr="00744A1C">
        <w:rPr>
          <w:rFonts w:asciiTheme="minorHAnsi" w:hAnsiTheme="minorHAnsi" w:cs="Tahoma"/>
          <w:szCs w:val="24"/>
        </w:rPr>
        <w:t>Cumplimiento</w:t>
      </w:r>
      <w:bookmarkEnd w:id="17"/>
    </w:p>
    <w:p w:rsidR="00744A1C" w:rsidRPr="00744A1C" w:rsidRDefault="00744A1C" w:rsidP="00744A1C">
      <w:pPr>
        <w:rPr>
          <w:rFonts w:asciiTheme="minorHAnsi" w:hAnsiTheme="minorHAnsi" w:cs="Tahoma"/>
          <w:sz w:val="24"/>
          <w:szCs w:val="24"/>
          <w:lang w:val="es-ES_tradnl"/>
        </w:rPr>
      </w:pPr>
      <w:r w:rsidRPr="00744A1C">
        <w:rPr>
          <w:rFonts w:asciiTheme="minorHAnsi" w:hAnsiTheme="minorHAnsi" w:cs="Tahoma"/>
          <w:sz w:val="24"/>
          <w:szCs w:val="24"/>
          <w:lang w:val="es-ES_tradnl"/>
        </w:rPr>
        <w:t>Equivalente al 20% del total  del contrato y con una vigencia igual a la duración del contrato y cuatro (4) meses más.</w:t>
      </w:r>
    </w:p>
    <w:p w:rsidR="00744A1C" w:rsidRPr="00744A1C" w:rsidRDefault="00744A1C" w:rsidP="00744A1C">
      <w:pPr>
        <w:pStyle w:val="Prrafodelista"/>
        <w:autoSpaceDE w:val="0"/>
        <w:autoSpaceDN w:val="0"/>
        <w:adjustRightInd w:val="0"/>
        <w:ind w:left="0"/>
        <w:jc w:val="both"/>
        <w:rPr>
          <w:rFonts w:asciiTheme="minorHAnsi" w:hAnsiTheme="minorHAnsi" w:cs="Tahoma"/>
          <w:sz w:val="24"/>
          <w:szCs w:val="24"/>
          <w:lang w:val="es-ES_tradnl"/>
        </w:rPr>
      </w:pPr>
    </w:p>
    <w:p w:rsidR="00744A1C" w:rsidRPr="00744A1C" w:rsidRDefault="00744A1C" w:rsidP="00744A1C">
      <w:pPr>
        <w:pStyle w:val="Ttulo2"/>
        <w:numPr>
          <w:ilvl w:val="2"/>
          <w:numId w:val="38"/>
        </w:numPr>
        <w:ind w:left="993" w:hanging="993"/>
        <w:jc w:val="both"/>
        <w:rPr>
          <w:rFonts w:asciiTheme="minorHAnsi" w:hAnsiTheme="minorHAnsi" w:cs="Tahoma"/>
          <w:szCs w:val="24"/>
        </w:rPr>
      </w:pPr>
      <w:bookmarkStart w:id="18" w:name="_Toc372809500"/>
      <w:r w:rsidRPr="00744A1C">
        <w:rPr>
          <w:rFonts w:asciiTheme="minorHAnsi" w:hAnsiTheme="minorHAnsi" w:cs="Tahoma"/>
          <w:szCs w:val="24"/>
        </w:rPr>
        <w:t>Salarios y prestaciones</w:t>
      </w:r>
      <w:bookmarkEnd w:id="18"/>
    </w:p>
    <w:p w:rsidR="00744A1C" w:rsidRPr="00744A1C" w:rsidRDefault="00744A1C" w:rsidP="00744A1C">
      <w:pPr>
        <w:autoSpaceDE w:val="0"/>
        <w:autoSpaceDN w:val="0"/>
        <w:adjustRightInd w:val="0"/>
        <w:jc w:val="both"/>
        <w:rPr>
          <w:rFonts w:asciiTheme="minorHAnsi" w:hAnsiTheme="minorHAnsi" w:cs="Tahoma"/>
          <w:sz w:val="24"/>
          <w:szCs w:val="24"/>
          <w:lang w:val="es-ES_tradnl"/>
        </w:rPr>
      </w:pPr>
      <w:r w:rsidRPr="00744A1C">
        <w:rPr>
          <w:rFonts w:asciiTheme="minorHAnsi" w:hAnsiTheme="minorHAnsi" w:cs="Tahoma"/>
          <w:sz w:val="24"/>
          <w:szCs w:val="24"/>
          <w:lang w:val="es-ES_tradnl"/>
        </w:rPr>
        <w:t>Equivalente al 15% del valor del contrato y por el término de duración del contrato y tres  (3) años más.</w:t>
      </w:r>
    </w:p>
    <w:p w:rsidR="00744A1C" w:rsidRPr="00744A1C" w:rsidRDefault="00744A1C" w:rsidP="00744A1C">
      <w:pPr>
        <w:autoSpaceDE w:val="0"/>
        <w:autoSpaceDN w:val="0"/>
        <w:adjustRightInd w:val="0"/>
        <w:jc w:val="both"/>
        <w:rPr>
          <w:rFonts w:asciiTheme="minorHAnsi" w:hAnsiTheme="minorHAnsi" w:cs="Tahoma"/>
          <w:sz w:val="24"/>
          <w:szCs w:val="24"/>
          <w:lang w:val="es-ES_tradnl"/>
        </w:rPr>
      </w:pPr>
    </w:p>
    <w:p w:rsidR="00744A1C" w:rsidRPr="00744A1C" w:rsidRDefault="00744A1C" w:rsidP="00744A1C">
      <w:pPr>
        <w:pStyle w:val="Ttulo2"/>
        <w:numPr>
          <w:ilvl w:val="2"/>
          <w:numId w:val="38"/>
        </w:numPr>
        <w:ind w:left="993" w:hanging="993"/>
        <w:jc w:val="both"/>
        <w:rPr>
          <w:rFonts w:asciiTheme="minorHAnsi" w:hAnsiTheme="minorHAnsi" w:cs="Tahoma"/>
          <w:szCs w:val="24"/>
        </w:rPr>
      </w:pPr>
      <w:bookmarkStart w:id="19" w:name="_Toc372809501"/>
      <w:r w:rsidRPr="00744A1C">
        <w:rPr>
          <w:rFonts w:asciiTheme="minorHAnsi" w:hAnsiTheme="minorHAnsi" w:cs="Tahoma"/>
          <w:szCs w:val="24"/>
        </w:rPr>
        <w:t>Calidad y correcto funcionamiento</w:t>
      </w:r>
      <w:bookmarkEnd w:id="19"/>
    </w:p>
    <w:p w:rsidR="00744A1C" w:rsidRPr="00744A1C" w:rsidRDefault="00744A1C" w:rsidP="00744A1C">
      <w:pPr>
        <w:pStyle w:val="Prrafodelista"/>
        <w:autoSpaceDE w:val="0"/>
        <w:autoSpaceDN w:val="0"/>
        <w:adjustRightInd w:val="0"/>
        <w:ind w:left="0"/>
        <w:jc w:val="both"/>
        <w:rPr>
          <w:rFonts w:asciiTheme="minorHAnsi" w:hAnsiTheme="minorHAnsi" w:cs="Tahoma"/>
          <w:b/>
          <w:sz w:val="24"/>
          <w:szCs w:val="24"/>
        </w:rPr>
      </w:pPr>
      <w:r w:rsidRPr="00744A1C">
        <w:rPr>
          <w:rFonts w:asciiTheme="minorHAnsi" w:hAnsiTheme="minorHAnsi" w:cs="Tahoma"/>
          <w:sz w:val="24"/>
          <w:szCs w:val="24"/>
          <w:lang w:val="es-ES_tradnl"/>
        </w:rPr>
        <w:t>Por un monto del 25 %  valor del contrato y por el tiempo del contrato y un (1)  año más.</w:t>
      </w:r>
    </w:p>
    <w:p w:rsidR="00744A1C" w:rsidRPr="00744A1C" w:rsidRDefault="00744A1C" w:rsidP="00744A1C">
      <w:pPr>
        <w:tabs>
          <w:tab w:val="left" w:pos="5580"/>
        </w:tabs>
        <w:jc w:val="both"/>
        <w:rPr>
          <w:rFonts w:asciiTheme="minorHAnsi" w:hAnsiTheme="minorHAnsi" w:cs="Tahoma"/>
          <w:b/>
          <w:sz w:val="24"/>
          <w:szCs w:val="24"/>
          <w:lang w:val="es-ES_tradnl"/>
        </w:rPr>
      </w:pPr>
      <w:r w:rsidRPr="00744A1C">
        <w:rPr>
          <w:rFonts w:asciiTheme="minorHAnsi" w:hAnsiTheme="minorHAnsi" w:cs="Tahoma"/>
          <w:b/>
          <w:sz w:val="24"/>
          <w:szCs w:val="24"/>
          <w:lang w:val="es-ES_tradnl"/>
        </w:rPr>
        <w:t>El amparo de calidad incluye obra y equipos suministrados.</w:t>
      </w:r>
    </w:p>
    <w:p w:rsidR="00744A1C" w:rsidRPr="00744A1C" w:rsidRDefault="00744A1C" w:rsidP="00744A1C">
      <w:pPr>
        <w:tabs>
          <w:tab w:val="left" w:pos="5580"/>
        </w:tabs>
        <w:jc w:val="both"/>
        <w:rPr>
          <w:rFonts w:asciiTheme="minorHAnsi" w:hAnsiTheme="minorHAnsi" w:cs="Tahoma"/>
          <w:b/>
          <w:sz w:val="24"/>
          <w:szCs w:val="24"/>
          <w:lang w:val="es-ES_tradnl"/>
        </w:rPr>
      </w:pPr>
    </w:p>
    <w:p w:rsidR="00744A1C" w:rsidRPr="00744A1C" w:rsidRDefault="00744A1C" w:rsidP="00744A1C">
      <w:pPr>
        <w:pStyle w:val="Ttulo2"/>
        <w:numPr>
          <w:ilvl w:val="2"/>
          <w:numId w:val="38"/>
        </w:numPr>
        <w:ind w:left="993" w:hanging="993"/>
        <w:jc w:val="both"/>
        <w:rPr>
          <w:rFonts w:asciiTheme="minorHAnsi" w:hAnsiTheme="minorHAnsi" w:cs="Tahoma"/>
          <w:szCs w:val="24"/>
        </w:rPr>
      </w:pPr>
      <w:bookmarkStart w:id="20" w:name="_Toc372809502"/>
      <w:r w:rsidRPr="00744A1C">
        <w:rPr>
          <w:rFonts w:asciiTheme="minorHAnsi" w:hAnsiTheme="minorHAnsi" w:cs="Tahoma"/>
          <w:szCs w:val="24"/>
        </w:rPr>
        <w:lastRenderedPageBreak/>
        <w:t>Estabilidad de la obra</w:t>
      </w:r>
      <w:bookmarkEnd w:id="20"/>
    </w:p>
    <w:p w:rsidR="00744A1C" w:rsidRPr="00744A1C" w:rsidRDefault="00744A1C" w:rsidP="00744A1C">
      <w:pPr>
        <w:autoSpaceDE w:val="0"/>
        <w:autoSpaceDN w:val="0"/>
        <w:adjustRightInd w:val="0"/>
        <w:jc w:val="both"/>
        <w:rPr>
          <w:rFonts w:asciiTheme="minorHAnsi" w:hAnsiTheme="minorHAnsi" w:cs="Tahoma"/>
          <w:b/>
          <w:sz w:val="24"/>
          <w:szCs w:val="24"/>
        </w:rPr>
      </w:pPr>
      <w:r w:rsidRPr="00744A1C">
        <w:rPr>
          <w:rFonts w:asciiTheme="minorHAnsi" w:hAnsiTheme="minorHAnsi" w:cs="Tahoma"/>
          <w:sz w:val="24"/>
          <w:szCs w:val="24"/>
          <w:lang w:val="es-ES_tradnl"/>
        </w:rPr>
        <w:t>Equivalente al 20% del valor total de la obra y con una vigencia igual a su duración y cinco (5) años más.</w:t>
      </w:r>
    </w:p>
    <w:p w:rsidR="00744A1C" w:rsidRPr="00744A1C" w:rsidRDefault="00744A1C" w:rsidP="00744A1C">
      <w:pPr>
        <w:rPr>
          <w:rFonts w:asciiTheme="minorHAnsi" w:hAnsiTheme="minorHAnsi" w:cs="Tahoma"/>
          <w:sz w:val="24"/>
          <w:szCs w:val="24"/>
        </w:rPr>
      </w:pPr>
    </w:p>
    <w:p w:rsidR="00744A1C" w:rsidRPr="00744A1C" w:rsidRDefault="00744A1C" w:rsidP="00744A1C">
      <w:pPr>
        <w:pStyle w:val="Ttulo2"/>
        <w:numPr>
          <w:ilvl w:val="2"/>
          <w:numId w:val="38"/>
        </w:numPr>
        <w:ind w:left="993" w:hanging="993"/>
        <w:jc w:val="both"/>
        <w:rPr>
          <w:rFonts w:asciiTheme="minorHAnsi" w:hAnsiTheme="minorHAnsi" w:cs="Tahoma"/>
          <w:szCs w:val="24"/>
        </w:rPr>
      </w:pPr>
      <w:bookmarkStart w:id="21" w:name="_Toc372809503"/>
      <w:r w:rsidRPr="00744A1C">
        <w:rPr>
          <w:rFonts w:asciiTheme="minorHAnsi" w:hAnsiTheme="minorHAnsi" w:cs="Tahoma"/>
          <w:szCs w:val="24"/>
        </w:rPr>
        <w:t>Responsabilidad civil extracontractual</w:t>
      </w:r>
      <w:bookmarkEnd w:id="21"/>
    </w:p>
    <w:p w:rsidR="00744A1C" w:rsidRPr="00744A1C" w:rsidRDefault="00744A1C" w:rsidP="00744A1C">
      <w:pPr>
        <w:autoSpaceDE w:val="0"/>
        <w:autoSpaceDN w:val="0"/>
        <w:adjustRightInd w:val="0"/>
        <w:jc w:val="both"/>
        <w:rPr>
          <w:rFonts w:asciiTheme="minorHAnsi" w:hAnsiTheme="minorHAnsi" w:cs="Tahoma"/>
          <w:b/>
          <w:sz w:val="24"/>
          <w:szCs w:val="24"/>
        </w:rPr>
      </w:pPr>
      <w:r w:rsidRPr="00744A1C">
        <w:rPr>
          <w:rFonts w:asciiTheme="minorHAnsi" w:hAnsiTheme="minorHAnsi" w:cs="Tahoma"/>
          <w:sz w:val="24"/>
          <w:szCs w:val="24"/>
          <w:lang w:val="es-ES_tradnl"/>
        </w:rPr>
        <w:t>Equivalente al 20% del contrato con una vigencia igual a su duración y dos (2) meses más.</w:t>
      </w:r>
    </w:p>
    <w:p w:rsidR="00744A1C" w:rsidRPr="00744A1C" w:rsidRDefault="00744A1C" w:rsidP="00744A1C">
      <w:pPr>
        <w:rPr>
          <w:rFonts w:asciiTheme="minorHAnsi" w:hAnsiTheme="minorHAnsi" w:cs="Tahoma"/>
          <w:sz w:val="24"/>
          <w:szCs w:val="24"/>
        </w:rPr>
      </w:pPr>
    </w:p>
    <w:p w:rsidR="00744A1C" w:rsidRPr="00744A1C" w:rsidRDefault="00744A1C" w:rsidP="00744A1C">
      <w:pPr>
        <w:pStyle w:val="Ttulo2"/>
        <w:numPr>
          <w:ilvl w:val="2"/>
          <w:numId w:val="38"/>
        </w:numPr>
        <w:ind w:left="993" w:hanging="993"/>
        <w:jc w:val="both"/>
        <w:rPr>
          <w:rFonts w:asciiTheme="minorHAnsi" w:hAnsiTheme="minorHAnsi" w:cs="Tahoma"/>
          <w:szCs w:val="24"/>
        </w:rPr>
      </w:pPr>
      <w:bookmarkStart w:id="22" w:name="_Toc372809504"/>
      <w:r w:rsidRPr="00744A1C">
        <w:rPr>
          <w:rFonts w:asciiTheme="minorHAnsi" w:hAnsiTheme="minorHAnsi" w:cs="Tahoma"/>
          <w:szCs w:val="24"/>
        </w:rPr>
        <w:t>Buen manejo de anticipo</w:t>
      </w:r>
      <w:bookmarkEnd w:id="22"/>
    </w:p>
    <w:p w:rsidR="00744A1C" w:rsidRPr="00744A1C" w:rsidRDefault="00744A1C" w:rsidP="00744A1C">
      <w:pPr>
        <w:autoSpaceDE w:val="0"/>
        <w:autoSpaceDN w:val="0"/>
        <w:adjustRightInd w:val="0"/>
        <w:jc w:val="both"/>
        <w:rPr>
          <w:rFonts w:asciiTheme="minorHAnsi" w:hAnsiTheme="minorHAnsi" w:cs="Tahoma"/>
          <w:b/>
          <w:sz w:val="24"/>
          <w:szCs w:val="24"/>
        </w:rPr>
      </w:pPr>
      <w:r w:rsidRPr="00744A1C">
        <w:rPr>
          <w:rFonts w:asciiTheme="minorHAnsi" w:hAnsiTheme="minorHAnsi" w:cs="Tahoma"/>
          <w:sz w:val="24"/>
          <w:szCs w:val="24"/>
          <w:lang w:val="es-ES_tradnl"/>
        </w:rPr>
        <w:t>Por un monto del 100% del anticipo ofrecido y por el tiempo del contrato y dos (2)  meses más.</w:t>
      </w:r>
    </w:p>
    <w:p w:rsidR="00744A1C" w:rsidRPr="00744A1C" w:rsidRDefault="00744A1C" w:rsidP="00744A1C">
      <w:pPr>
        <w:pStyle w:val="Prrafodelista"/>
        <w:rPr>
          <w:rFonts w:asciiTheme="minorHAnsi" w:hAnsiTheme="minorHAnsi" w:cs="Tahoma"/>
          <w:b/>
          <w:sz w:val="24"/>
          <w:szCs w:val="24"/>
        </w:rPr>
      </w:pPr>
    </w:p>
    <w:p w:rsidR="00744A1C" w:rsidRPr="00744A1C" w:rsidRDefault="00744A1C" w:rsidP="00744A1C">
      <w:pPr>
        <w:jc w:val="both"/>
        <w:rPr>
          <w:rFonts w:asciiTheme="minorHAnsi" w:hAnsiTheme="minorHAnsi" w:cs="Tahoma"/>
          <w:sz w:val="24"/>
          <w:szCs w:val="24"/>
          <w:lang w:val="es-ES_tradnl"/>
        </w:rPr>
      </w:pPr>
      <w:r w:rsidRPr="00744A1C">
        <w:rPr>
          <w:rFonts w:asciiTheme="minorHAnsi" w:hAnsiTheme="minorHAnsi" w:cs="Tahoma"/>
          <w:sz w:val="24"/>
          <w:szCs w:val="24"/>
          <w:lang w:val="es-ES_tradnl"/>
        </w:rPr>
        <w:t xml:space="preserve">Las anteriores garantías podrán ser adquiridas ante una compañía legalmente constituida en el país y con oficina en la ciudad de Pereira. </w:t>
      </w:r>
    </w:p>
    <w:p w:rsidR="00871B4C" w:rsidRPr="00744A1C" w:rsidRDefault="00871B4C" w:rsidP="00871B4C">
      <w:pPr>
        <w:rPr>
          <w:rFonts w:asciiTheme="minorHAnsi" w:hAnsiTheme="minorHAnsi"/>
          <w:sz w:val="24"/>
          <w:szCs w:val="24"/>
          <w:lang w:val="es-ES_tradnl" w:eastAsia="es-CO"/>
        </w:rPr>
      </w:pPr>
    </w:p>
    <w:p w:rsidR="00764FDC" w:rsidRPr="00744A1C" w:rsidRDefault="00E01CE7" w:rsidP="00871B4C">
      <w:pPr>
        <w:pStyle w:val="Ttulo1"/>
        <w:numPr>
          <w:ilvl w:val="0"/>
          <w:numId w:val="55"/>
        </w:numPr>
        <w:jc w:val="left"/>
        <w:rPr>
          <w:rFonts w:asciiTheme="minorHAnsi" w:eastAsia="Times New Roman" w:hAnsiTheme="minorHAnsi" w:cs="Tahoma"/>
          <w:szCs w:val="24"/>
          <w:lang w:eastAsia="es-CO"/>
        </w:rPr>
      </w:pPr>
      <w:bookmarkStart w:id="23" w:name="_Toc371668218"/>
      <w:r w:rsidRPr="00744A1C">
        <w:rPr>
          <w:rFonts w:asciiTheme="minorHAnsi" w:eastAsia="Times New Roman" w:hAnsiTheme="minorHAnsi" w:cs="Tahoma"/>
          <w:szCs w:val="24"/>
          <w:lang w:eastAsia="es-CO"/>
        </w:rPr>
        <w:t>CRONOGRAMA</w:t>
      </w:r>
      <w:bookmarkEnd w:id="23"/>
    </w:p>
    <w:p w:rsidR="00871B4C" w:rsidRPr="00744A1C" w:rsidRDefault="00871B4C" w:rsidP="00871B4C">
      <w:pPr>
        <w:rPr>
          <w:rFonts w:asciiTheme="minorHAnsi" w:hAnsiTheme="minorHAnsi"/>
          <w:sz w:val="24"/>
          <w:szCs w:val="24"/>
          <w:lang w:val="es-ES_tradnl" w:eastAsia="es-CO"/>
        </w:rPr>
      </w:pPr>
    </w:p>
    <w:p w:rsidR="00871B4C" w:rsidRPr="00744A1C" w:rsidRDefault="00871B4C" w:rsidP="00871B4C">
      <w:pPr>
        <w:rPr>
          <w:rFonts w:asciiTheme="minorHAnsi" w:hAnsiTheme="minorHAnsi"/>
          <w:sz w:val="24"/>
          <w:szCs w:val="24"/>
          <w:lang w:val="es-ES_tradnl" w:eastAsia="es-CO"/>
        </w:rPr>
      </w:pPr>
      <w:r w:rsidRPr="00744A1C">
        <w:rPr>
          <w:rFonts w:asciiTheme="minorHAnsi" w:hAnsiTheme="minorHAnsi"/>
          <w:sz w:val="24"/>
          <w:szCs w:val="24"/>
          <w:lang w:val="es-ES_tradnl" w:eastAsia="es-CO"/>
        </w:rPr>
        <w:t>El cronograma que rige el present</w:t>
      </w:r>
      <w:r w:rsidR="00557B7B" w:rsidRPr="00744A1C">
        <w:rPr>
          <w:rFonts w:asciiTheme="minorHAnsi" w:hAnsiTheme="minorHAnsi"/>
          <w:sz w:val="24"/>
          <w:szCs w:val="24"/>
          <w:lang w:val="es-ES_tradnl" w:eastAsia="es-CO"/>
        </w:rPr>
        <w:t>e proceso corresponde al anexo 5</w:t>
      </w:r>
    </w:p>
    <w:p w:rsidR="00871B4C" w:rsidRPr="00744A1C" w:rsidRDefault="00871B4C" w:rsidP="00871B4C">
      <w:pPr>
        <w:rPr>
          <w:rFonts w:asciiTheme="minorHAnsi" w:hAnsiTheme="minorHAnsi"/>
          <w:sz w:val="24"/>
          <w:szCs w:val="24"/>
          <w:lang w:val="es-ES_tradnl" w:eastAsia="es-CO"/>
        </w:rPr>
      </w:pPr>
    </w:p>
    <w:p w:rsidR="00871B4C" w:rsidRPr="00744A1C" w:rsidRDefault="00871B4C" w:rsidP="00871B4C">
      <w:pPr>
        <w:rPr>
          <w:rFonts w:asciiTheme="minorHAnsi" w:hAnsiTheme="minorHAnsi"/>
          <w:sz w:val="24"/>
          <w:szCs w:val="24"/>
          <w:lang w:val="es-ES_tradnl" w:eastAsia="es-CO"/>
        </w:rPr>
      </w:pPr>
    </w:p>
    <w:p w:rsidR="00764FDC" w:rsidRPr="00744A1C" w:rsidRDefault="00764FDC" w:rsidP="00764FDC">
      <w:pPr>
        <w:rPr>
          <w:rFonts w:asciiTheme="minorHAnsi" w:hAnsiTheme="minorHAnsi" w:cs="Tahoma"/>
          <w:sz w:val="24"/>
          <w:szCs w:val="24"/>
          <w:lang w:val="es-ES_tradnl" w:eastAsia="es-CO"/>
        </w:rPr>
      </w:pPr>
    </w:p>
    <w:sectPr w:rsidR="00764FDC" w:rsidRPr="00744A1C" w:rsidSect="00AA0D75">
      <w:headerReference w:type="even" r:id="rId10"/>
      <w:headerReference w:type="default" r:id="rId11"/>
      <w:footerReference w:type="even" r:id="rId12"/>
      <w:footerReference w:type="default" r:id="rId13"/>
      <w:headerReference w:type="first" r:id="rId14"/>
      <w:footerReference w:type="first" r:id="rId15"/>
      <w:pgSz w:w="12242" w:h="15842" w:code="1"/>
      <w:pgMar w:top="1086" w:right="1418" w:bottom="170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041" w:rsidRDefault="009E3041">
      <w:r>
        <w:separator/>
      </w:r>
    </w:p>
  </w:endnote>
  <w:endnote w:type="continuationSeparator" w:id="0">
    <w:p w:rsidR="009E3041" w:rsidRDefault="009E3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EEB" w:rsidRDefault="00D3308D">
    <w:pPr>
      <w:pStyle w:val="Piedepgina"/>
      <w:framePr w:wrap="around" w:vAnchor="text" w:hAnchor="margin" w:xAlign="right" w:y="1"/>
      <w:rPr>
        <w:rStyle w:val="Nmerodepgina"/>
      </w:rPr>
    </w:pPr>
    <w:r>
      <w:rPr>
        <w:rStyle w:val="Nmerodepgina"/>
      </w:rPr>
      <w:fldChar w:fldCharType="begin"/>
    </w:r>
    <w:r w:rsidR="00A62EEB">
      <w:rPr>
        <w:rStyle w:val="Nmerodepgina"/>
      </w:rPr>
      <w:instrText xml:space="preserve">PAGE  </w:instrText>
    </w:r>
    <w:r>
      <w:rPr>
        <w:rStyle w:val="Nmerodepgina"/>
      </w:rPr>
      <w:fldChar w:fldCharType="separate"/>
    </w:r>
    <w:r w:rsidR="00A62EEB">
      <w:rPr>
        <w:rStyle w:val="Nmerodepgina"/>
        <w:noProof/>
      </w:rPr>
      <w:t>1</w:t>
    </w:r>
    <w:r>
      <w:rPr>
        <w:rStyle w:val="Nmerodepgina"/>
      </w:rPr>
      <w:fldChar w:fldCharType="end"/>
    </w:r>
  </w:p>
  <w:p w:rsidR="00A62EEB" w:rsidRDefault="00A62EE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EEB" w:rsidRDefault="00A62EEB">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D10" w:rsidRDefault="007A5D1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041" w:rsidRDefault="009E3041">
      <w:r>
        <w:separator/>
      </w:r>
    </w:p>
  </w:footnote>
  <w:footnote w:type="continuationSeparator" w:id="0">
    <w:p w:rsidR="009E3041" w:rsidRDefault="009E3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EEB" w:rsidRDefault="009E3041">
    <w:pPr>
      <w:pStyle w:val="Encabezado"/>
      <w:framePr w:wrap="around" w:vAnchor="text" w:hAnchor="margin" w:xAlign="right" w:y="1"/>
      <w:rPr>
        <w:rStyle w:val="Nmerodep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6015594" o:spid="_x0000_s2050" type="#_x0000_t136" style="position:absolute;margin-left:0;margin-top:0;width:589.4pt;height:73.65pt;rotation:315;z-index:-251658752;mso-position-horizontal:center;mso-position-horizontal-relative:margin;mso-position-vertical:center;mso-position-vertical-relative:margin" o:allowincell="f" fillcolor="#8db3e2 [1311]" stroked="f">
          <v:fill opacity=".5"/>
          <v:textpath style="font-family:&quot;Tahoma&quot;;font-size:1pt" string="ESTUDIOS PREVIOS"/>
          <w10:wrap side="largest" anchorx="margin" anchory="margin"/>
        </v:shape>
      </w:pict>
    </w:r>
    <w:r w:rsidR="00D3308D">
      <w:rPr>
        <w:rStyle w:val="Nmerodepgina"/>
      </w:rPr>
      <w:fldChar w:fldCharType="begin"/>
    </w:r>
    <w:r w:rsidR="00A62EEB">
      <w:rPr>
        <w:rStyle w:val="Nmerodepgina"/>
      </w:rPr>
      <w:instrText xml:space="preserve">PAGE  </w:instrText>
    </w:r>
    <w:r w:rsidR="00D3308D">
      <w:rPr>
        <w:rStyle w:val="Nmerodepgina"/>
      </w:rPr>
      <w:fldChar w:fldCharType="end"/>
    </w:r>
  </w:p>
  <w:p w:rsidR="00A62EEB" w:rsidRDefault="00A62EEB">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EEB" w:rsidRDefault="009E3041">
    <w:pPr>
      <w:pStyle w:val="Encabezado"/>
      <w:framePr w:wrap="around" w:vAnchor="text" w:hAnchor="margin" w:xAlign="right" w:y="1"/>
      <w:rPr>
        <w:rStyle w:val="Nmerodepgina"/>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6015595" o:spid="_x0000_s2051" type="#_x0000_t136" style="position:absolute;margin-left:0;margin-top:0;width:589.4pt;height:73.65pt;rotation:315;z-index:-251657728;mso-position-horizontal:center;mso-position-horizontal-relative:margin;mso-position-vertical:center;mso-position-vertical-relative:margin" o:allowincell="f" fillcolor="#8db3e2 [1311]" stroked="f">
          <v:fill opacity=".5"/>
          <v:textpath style="font-family:&quot;Tahoma&quot;;font-size:1pt" string="ESTUDIOS PREVIOS"/>
          <w10:wrap side="largest" anchorx="margin" anchory="margin"/>
        </v:shape>
      </w:pict>
    </w:r>
    <w:r w:rsidR="00D3308D">
      <w:rPr>
        <w:rStyle w:val="Nmerodepgina"/>
      </w:rPr>
      <w:fldChar w:fldCharType="begin"/>
    </w:r>
    <w:r w:rsidR="00A62EEB">
      <w:rPr>
        <w:rStyle w:val="Nmerodepgina"/>
      </w:rPr>
      <w:instrText xml:space="preserve">PAGE  </w:instrText>
    </w:r>
    <w:r w:rsidR="00D3308D">
      <w:rPr>
        <w:rStyle w:val="Nmerodepgina"/>
      </w:rPr>
      <w:fldChar w:fldCharType="separate"/>
    </w:r>
    <w:r w:rsidR="00744A1C">
      <w:rPr>
        <w:rStyle w:val="Nmerodepgina"/>
        <w:noProof/>
      </w:rPr>
      <w:t>8</w:t>
    </w:r>
    <w:r w:rsidR="00D3308D">
      <w:rPr>
        <w:rStyle w:val="Nmerodepgina"/>
      </w:rPr>
      <w:fldChar w:fldCharType="end"/>
    </w:r>
  </w:p>
  <w:p w:rsidR="00A62EEB" w:rsidRDefault="00A62EEB" w:rsidP="0001779A">
    <w:pPr>
      <w:pStyle w:val="Encabezado"/>
      <w:ind w:right="360"/>
      <w:jc w:val="center"/>
    </w:pPr>
    <w:r>
      <w:t>UNIVERSIDAD TECNOLÓGICA DE PEREIRA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EEB" w:rsidRDefault="009E3041">
    <w:pPr>
      <w:pStyle w:val="Encabezad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6015593" o:spid="_x0000_s2049" type="#_x0000_t136" style="position:absolute;margin-left:0;margin-top:0;width:589.4pt;height:73.65pt;rotation:315;z-index:-251659776;mso-position-horizontal:center;mso-position-horizontal-relative:margin;mso-position-vertical:center;mso-position-vertical-relative:margin" o:allowincell="f" fillcolor="#8db3e2 [1311]" stroked="f">
          <v:fill opacity=".5"/>
          <v:textpath style="font-family:&quot;Tahoma&quot;;font-size:1pt" string="ESTUDIOS PREVIOS"/>
          <w10:wrap side="largest"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5610"/>
    <w:multiLevelType w:val="multilevel"/>
    <w:tmpl w:val="334068F0"/>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3266E4E"/>
    <w:multiLevelType w:val="multilevel"/>
    <w:tmpl w:val="23C6BA52"/>
    <w:lvl w:ilvl="0">
      <w:start w:val="5"/>
      <w:numFmt w:val="decimal"/>
      <w:lvlText w:val="%1"/>
      <w:lvlJc w:val="left"/>
      <w:pPr>
        <w:ind w:left="360" w:hanging="360"/>
      </w:pPr>
      <w:rPr>
        <w:rFonts w:hint="default"/>
      </w:rPr>
    </w:lvl>
    <w:lvl w:ilvl="1">
      <w:start w:val="1"/>
      <w:numFmt w:val="decimal"/>
      <w:lvlText w:val="%1.%2"/>
      <w:lvlJc w:val="left"/>
      <w:pPr>
        <w:ind w:left="1720" w:hanging="720"/>
      </w:pPr>
      <w:rPr>
        <w:rFonts w:hint="default"/>
      </w:rPr>
    </w:lvl>
    <w:lvl w:ilvl="2">
      <w:start w:val="1"/>
      <w:numFmt w:val="decimal"/>
      <w:lvlText w:val="%1.%2.%3"/>
      <w:lvlJc w:val="left"/>
      <w:pPr>
        <w:ind w:left="2720" w:hanging="720"/>
      </w:pPr>
      <w:rPr>
        <w:rFonts w:hint="default"/>
        <w:b/>
      </w:rPr>
    </w:lvl>
    <w:lvl w:ilvl="3">
      <w:start w:val="1"/>
      <w:numFmt w:val="decimal"/>
      <w:lvlText w:val="%1.%2.%3.%4"/>
      <w:lvlJc w:val="left"/>
      <w:pPr>
        <w:ind w:left="4080" w:hanging="1080"/>
      </w:pPr>
      <w:rPr>
        <w:rFonts w:hint="default"/>
      </w:rPr>
    </w:lvl>
    <w:lvl w:ilvl="4">
      <w:start w:val="1"/>
      <w:numFmt w:val="decimal"/>
      <w:lvlText w:val="%1.%2.%3.%4.%5"/>
      <w:lvlJc w:val="left"/>
      <w:pPr>
        <w:ind w:left="5080" w:hanging="1080"/>
      </w:pPr>
      <w:rPr>
        <w:rFonts w:hint="default"/>
      </w:rPr>
    </w:lvl>
    <w:lvl w:ilvl="5">
      <w:start w:val="1"/>
      <w:numFmt w:val="decimal"/>
      <w:lvlText w:val="%1.%2.%3.%4.%5.%6"/>
      <w:lvlJc w:val="left"/>
      <w:pPr>
        <w:ind w:left="6440" w:hanging="1440"/>
      </w:pPr>
      <w:rPr>
        <w:rFonts w:hint="default"/>
      </w:rPr>
    </w:lvl>
    <w:lvl w:ilvl="6">
      <w:start w:val="1"/>
      <w:numFmt w:val="decimal"/>
      <w:lvlText w:val="%1.%2.%3.%4.%5.%6.%7"/>
      <w:lvlJc w:val="left"/>
      <w:pPr>
        <w:ind w:left="7800" w:hanging="1800"/>
      </w:pPr>
      <w:rPr>
        <w:rFonts w:hint="default"/>
      </w:rPr>
    </w:lvl>
    <w:lvl w:ilvl="7">
      <w:start w:val="1"/>
      <w:numFmt w:val="decimal"/>
      <w:lvlText w:val="%1.%2.%3.%4.%5.%6.%7.%8"/>
      <w:lvlJc w:val="left"/>
      <w:pPr>
        <w:ind w:left="8800" w:hanging="1800"/>
      </w:pPr>
      <w:rPr>
        <w:rFonts w:hint="default"/>
      </w:rPr>
    </w:lvl>
    <w:lvl w:ilvl="8">
      <w:start w:val="1"/>
      <w:numFmt w:val="decimal"/>
      <w:lvlText w:val="%1.%2.%3.%4.%5.%6.%7.%8.%9"/>
      <w:lvlJc w:val="left"/>
      <w:pPr>
        <w:ind w:left="10160" w:hanging="2160"/>
      </w:pPr>
      <w:rPr>
        <w:rFonts w:hint="default"/>
      </w:rPr>
    </w:lvl>
  </w:abstractNum>
  <w:abstractNum w:abstractNumId="2">
    <w:nsid w:val="05E013A6"/>
    <w:multiLevelType w:val="multilevel"/>
    <w:tmpl w:val="0CAA402A"/>
    <w:lvl w:ilvl="0">
      <w:start w:val="2"/>
      <w:numFmt w:val="decimal"/>
      <w:lvlText w:val="%1"/>
      <w:lvlJc w:val="left"/>
      <w:pPr>
        <w:ind w:left="660" w:hanging="660"/>
      </w:pPr>
      <w:rPr>
        <w:rFonts w:hint="default"/>
        <w:b/>
      </w:rPr>
    </w:lvl>
    <w:lvl w:ilvl="1">
      <w:start w:val="2"/>
      <w:numFmt w:val="decimal"/>
      <w:lvlText w:val="%1.%2"/>
      <w:lvlJc w:val="left"/>
      <w:pPr>
        <w:ind w:left="660" w:hanging="660"/>
      </w:pPr>
      <w:rPr>
        <w:rFonts w:hint="default"/>
        <w:b/>
      </w:rPr>
    </w:lvl>
    <w:lvl w:ilvl="2">
      <w:start w:val="2"/>
      <w:numFmt w:val="decimal"/>
      <w:lvlText w:val="%1.%2.%3"/>
      <w:lvlJc w:val="left"/>
      <w:pPr>
        <w:ind w:left="720" w:hanging="720"/>
      </w:pPr>
      <w:rPr>
        <w:rFonts w:hint="default"/>
        <w:b/>
      </w:rPr>
    </w:lvl>
    <w:lvl w:ilvl="3">
      <w:start w:val="4"/>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nsid w:val="0851409D"/>
    <w:multiLevelType w:val="multilevel"/>
    <w:tmpl w:val="5E24DEA8"/>
    <w:lvl w:ilvl="0">
      <w:start w:val="1"/>
      <w:numFmt w:val="decimal"/>
      <w:lvlText w:val="%1."/>
      <w:lvlJc w:val="left"/>
      <w:pPr>
        <w:tabs>
          <w:tab w:val="num" w:pos="360"/>
        </w:tabs>
        <w:ind w:left="360" w:hanging="360"/>
      </w:pPr>
      <w:rPr>
        <w:rFonts w:hint="default"/>
      </w:rPr>
    </w:lvl>
    <w:lvl w:ilvl="1">
      <w:start w:val="1"/>
      <w:numFmt w:val="decimal"/>
      <w:lvlText w:val="1.7.%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088D441C"/>
    <w:multiLevelType w:val="hybridMultilevel"/>
    <w:tmpl w:val="312CB40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0B8B7258"/>
    <w:multiLevelType w:val="hybridMultilevel"/>
    <w:tmpl w:val="D748A094"/>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C6416D0"/>
    <w:multiLevelType w:val="hybridMultilevel"/>
    <w:tmpl w:val="B52A9858"/>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nsid w:val="12601915"/>
    <w:multiLevelType w:val="multilevel"/>
    <w:tmpl w:val="A954A59A"/>
    <w:lvl w:ilvl="0">
      <w:start w:val="7"/>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73052F4"/>
    <w:multiLevelType w:val="hybridMultilevel"/>
    <w:tmpl w:val="4EDA78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18BD523D"/>
    <w:multiLevelType w:val="hybridMultilevel"/>
    <w:tmpl w:val="50680028"/>
    <w:lvl w:ilvl="0" w:tplc="F03832DA">
      <w:start w:val="1"/>
      <w:numFmt w:val="bullet"/>
      <w:lvlText w:val=""/>
      <w:lvlJc w:val="left"/>
      <w:pPr>
        <w:ind w:left="360" w:hanging="360"/>
      </w:pPr>
      <w:rPr>
        <w:rFonts w:ascii="Wingdings" w:hAnsi="Wingdings" w:hint="default"/>
        <w:sz w:val="24"/>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nsid w:val="1B4D105C"/>
    <w:multiLevelType w:val="hybridMultilevel"/>
    <w:tmpl w:val="9C66A4C4"/>
    <w:lvl w:ilvl="0" w:tplc="19CAA2F6">
      <w:start w:val="1"/>
      <w:numFmt w:val="lowerLetter"/>
      <w:lvlText w:val="%1)"/>
      <w:lvlJc w:val="left"/>
      <w:pPr>
        <w:ind w:left="72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nsid w:val="2570061F"/>
    <w:multiLevelType w:val="multilevel"/>
    <w:tmpl w:val="97087974"/>
    <w:lvl w:ilvl="0">
      <w:start w:val="5"/>
      <w:numFmt w:val="decimal"/>
      <w:lvlText w:val="%1"/>
      <w:lvlJc w:val="left"/>
      <w:pPr>
        <w:ind w:left="360" w:hanging="360"/>
      </w:pPr>
      <w:rPr>
        <w:rFonts w:hint="default"/>
      </w:rPr>
    </w:lvl>
    <w:lvl w:ilvl="1">
      <w:start w:val="1"/>
      <w:numFmt w:val="decimal"/>
      <w:lvlText w:val="%1.%2"/>
      <w:lvlJc w:val="left"/>
      <w:pPr>
        <w:ind w:left="1720" w:hanging="720"/>
      </w:pPr>
      <w:rPr>
        <w:rFonts w:hint="default"/>
        <w:sz w:val="20"/>
        <w:szCs w:val="20"/>
      </w:rPr>
    </w:lvl>
    <w:lvl w:ilvl="2">
      <w:start w:val="1"/>
      <w:numFmt w:val="decimal"/>
      <w:lvlText w:val="%1.%2.%3"/>
      <w:lvlJc w:val="left"/>
      <w:pPr>
        <w:ind w:left="2720" w:hanging="720"/>
      </w:pPr>
      <w:rPr>
        <w:rFonts w:hint="default"/>
        <w:b/>
      </w:rPr>
    </w:lvl>
    <w:lvl w:ilvl="3">
      <w:start w:val="1"/>
      <w:numFmt w:val="decimal"/>
      <w:lvlText w:val="%1.%2.%3.%4"/>
      <w:lvlJc w:val="left"/>
      <w:pPr>
        <w:ind w:left="4080" w:hanging="1080"/>
      </w:pPr>
      <w:rPr>
        <w:rFonts w:hint="default"/>
      </w:rPr>
    </w:lvl>
    <w:lvl w:ilvl="4">
      <w:start w:val="1"/>
      <w:numFmt w:val="decimal"/>
      <w:lvlText w:val="%1.%2.%3.%4.%5"/>
      <w:lvlJc w:val="left"/>
      <w:pPr>
        <w:ind w:left="5080" w:hanging="1080"/>
      </w:pPr>
      <w:rPr>
        <w:rFonts w:hint="default"/>
      </w:rPr>
    </w:lvl>
    <w:lvl w:ilvl="5">
      <w:start w:val="1"/>
      <w:numFmt w:val="decimal"/>
      <w:lvlText w:val="%1.%2.%3.%4.%5.%6"/>
      <w:lvlJc w:val="left"/>
      <w:pPr>
        <w:ind w:left="6440" w:hanging="1440"/>
      </w:pPr>
      <w:rPr>
        <w:rFonts w:hint="default"/>
      </w:rPr>
    </w:lvl>
    <w:lvl w:ilvl="6">
      <w:start w:val="1"/>
      <w:numFmt w:val="decimal"/>
      <w:lvlText w:val="%1.%2.%3.%4.%5.%6.%7"/>
      <w:lvlJc w:val="left"/>
      <w:pPr>
        <w:ind w:left="7800" w:hanging="1800"/>
      </w:pPr>
      <w:rPr>
        <w:rFonts w:hint="default"/>
      </w:rPr>
    </w:lvl>
    <w:lvl w:ilvl="7">
      <w:start w:val="1"/>
      <w:numFmt w:val="decimal"/>
      <w:lvlText w:val="%1.%2.%3.%4.%5.%6.%7.%8"/>
      <w:lvlJc w:val="left"/>
      <w:pPr>
        <w:ind w:left="8800" w:hanging="1800"/>
      </w:pPr>
      <w:rPr>
        <w:rFonts w:hint="default"/>
      </w:rPr>
    </w:lvl>
    <w:lvl w:ilvl="8">
      <w:start w:val="1"/>
      <w:numFmt w:val="decimal"/>
      <w:lvlText w:val="%1.%2.%3.%4.%5.%6.%7.%8.%9"/>
      <w:lvlJc w:val="left"/>
      <w:pPr>
        <w:ind w:left="10160" w:hanging="2160"/>
      </w:pPr>
      <w:rPr>
        <w:rFonts w:hint="default"/>
      </w:rPr>
    </w:lvl>
  </w:abstractNum>
  <w:abstractNum w:abstractNumId="12">
    <w:nsid w:val="258631BD"/>
    <w:multiLevelType w:val="multilevel"/>
    <w:tmpl w:val="8352769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b/>
      </w:rPr>
    </w:lvl>
    <w:lvl w:ilvl="2">
      <w:start w:val="5"/>
      <w:numFmt w:val="decimal"/>
      <w:lvlText w:val="%1.6.4"/>
      <w:lvlJc w:val="left"/>
      <w:pPr>
        <w:tabs>
          <w:tab w:val="num" w:pos="1800"/>
        </w:tabs>
        <w:ind w:left="1584" w:hanging="504"/>
      </w:pPr>
      <w:rPr>
        <w:rFonts w:ascii="Arial" w:hAnsi="Arial" w:cs="Arial" w:hint="default"/>
        <w:b/>
        <w:sz w:val="24"/>
        <w:szCs w:val="24"/>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7680"/>
        </w:tabs>
        <w:ind w:left="732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3">
    <w:nsid w:val="25865104"/>
    <w:multiLevelType w:val="multilevel"/>
    <w:tmpl w:val="7D7EEBD0"/>
    <w:lvl w:ilvl="0">
      <w:start w:val="1"/>
      <w:numFmt w:val="decimal"/>
      <w:lvlText w:val="%1."/>
      <w:lvlJc w:val="left"/>
      <w:pPr>
        <w:tabs>
          <w:tab w:val="num" w:pos="360"/>
        </w:tabs>
        <w:ind w:left="360" w:hanging="360"/>
      </w:pPr>
      <w:rPr>
        <w:rFonts w:hint="default"/>
      </w:rPr>
    </w:lvl>
    <w:lvl w:ilvl="1">
      <w:start w:val="1"/>
      <w:numFmt w:val="decimal"/>
      <w:lvlText w:val="2.2.3.%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26536BA3"/>
    <w:multiLevelType w:val="hybridMultilevel"/>
    <w:tmpl w:val="22A45D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274D7E98"/>
    <w:multiLevelType w:val="multilevel"/>
    <w:tmpl w:val="0C0A001F"/>
    <w:styleLink w:val="Estilo2"/>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400"/>
        </w:tabs>
        <w:ind w:left="4680" w:hanging="1440"/>
      </w:pPr>
    </w:lvl>
  </w:abstractNum>
  <w:abstractNum w:abstractNumId="16">
    <w:nsid w:val="27657EF4"/>
    <w:multiLevelType w:val="multilevel"/>
    <w:tmpl w:val="4A24C38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nsid w:val="297120D4"/>
    <w:multiLevelType w:val="hybridMultilevel"/>
    <w:tmpl w:val="46C6AC86"/>
    <w:lvl w:ilvl="0" w:tplc="F03832DA">
      <w:start w:val="1"/>
      <w:numFmt w:val="bullet"/>
      <w:lvlText w:val=""/>
      <w:lvlJc w:val="left"/>
      <w:pPr>
        <w:ind w:left="360" w:hanging="360"/>
      </w:pPr>
      <w:rPr>
        <w:rFonts w:ascii="Wingdings" w:hAnsi="Wingdings" w:hint="default"/>
        <w:sz w:val="24"/>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nsid w:val="2CCA6DF0"/>
    <w:multiLevelType w:val="hybridMultilevel"/>
    <w:tmpl w:val="B3181698"/>
    <w:lvl w:ilvl="0" w:tplc="240A000B">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9">
    <w:nsid w:val="2ECD22DB"/>
    <w:multiLevelType w:val="multilevel"/>
    <w:tmpl w:val="DAC68968"/>
    <w:lvl w:ilvl="0">
      <w:start w:val="1"/>
      <w:numFmt w:val="decimal"/>
      <w:lvlText w:val="%1."/>
      <w:lvlJc w:val="left"/>
      <w:pPr>
        <w:tabs>
          <w:tab w:val="num" w:pos="360"/>
        </w:tabs>
        <w:ind w:left="360" w:hanging="360"/>
      </w:pPr>
      <w:rPr>
        <w:rFonts w:hint="default"/>
      </w:rPr>
    </w:lvl>
    <w:lvl w:ilvl="1">
      <w:start w:val="1"/>
      <w:numFmt w:val="decimal"/>
      <w:lvlText w:val="2.2.2.%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30BF50C6"/>
    <w:multiLevelType w:val="hybridMultilevel"/>
    <w:tmpl w:val="CACCA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19971DA"/>
    <w:multiLevelType w:val="hybridMultilevel"/>
    <w:tmpl w:val="EF065F32"/>
    <w:lvl w:ilvl="0" w:tplc="240A0001">
      <w:start w:val="1"/>
      <w:numFmt w:val="bullet"/>
      <w:lvlText w:val=""/>
      <w:lvlJc w:val="left"/>
      <w:pPr>
        <w:ind w:left="360" w:hanging="360"/>
      </w:pPr>
      <w:rPr>
        <w:rFonts w:ascii="Symbol" w:hAnsi="Symbol" w:hint="default"/>
      </w:rPr>
    </w:lvl>
    <w:lvl w:ilvl="1" w:tplc="240A0001">
      <w:start w:val="1"/>
      <w:numFmt w:val="bullet"/>
      <w:lvlText w:val=""/>
      <w:lvlJc w:val="left"/>
      <w:pPr>
        <w:ind w:left="1080" w:hanging="360"/>
      </w:pPr>
      <w:rPr>
        <w:rFonts w:ascii="Symbol" w:hAnsi="Symbo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nsid w:val="33F27A3A"/>
    <w:multiLevelType w:val="hybridMultilevel"/>
    <w:tmpl w:val="3BD2337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8085517"/>
    <w:multiLevelType w:val="hybridMultilevel"/>
    <w:tmpl w:val="F3C68E42"/>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nsid w:val="3B026D79"/>
    <w:multiLevelType w:val="singleLevel"/>
    <w:tmpl w:val="6964BEF2"/>
    <w:lvl w:ilvl="0">
      <w:start w:val="3"/>
      <w:numFmt w:val="bullet"/>
      <w:lvlText w:val="-"/>
      <w:lvlJc w:val="left"/>
      <w:pPr>
        <w:tabs>
          <w:tab w:val="num" w:pos="360"/>
        </w:tabs>
        <w:ind w:left="360" w:hanging="360"/>
      </w:pPr>
      <w:rPr>
        <w:rFonts w:ascii="Times New Roman" w:hAnsi="Times New Roman" w:hint="default"/>
      </w:rPr>
    </w:lvl>
  </w:abstractNum>
  <w:abstractNum w:abstractNumId="25">
    <w:nsid w:val="3D245300"/>
    <w:multiLevelType w:val="hybridMultilevel"/>
    <w:tmpl w:val="D7BCD696"/>
    <w:lvl w:ilvl="0" w:tplc="240A0001">
      <w:start w:val="1"/>
      <w:numFmt w:val="bullet"/>
      <w:lvlText w:val=""/>
      <w:lvlJc w:val="left"/>
      <w:pPr>
        <w:tabs>
          <w:tab w:val="num" w:pos="786"/>
        </w:tabs>
        <w:ind w:left="786" w:hanging="360"/>
      </w:pPr>
      <w:rPr>
        <w:rFonts w:ascii="Symbol" w:hAnsi="Symbol" w:hint="default"/>
        <w:lang w:val="es-ES"/>
      </w:rPr>
    </w:lvl>
    <w:lvl w:ilvl="1" w:tplc="FFFFFFFF">
      <w:start w:val="1"/>
      <w:numFmt w:val="bullet"/>
      <w:lvlText w:val=""/>
      <w:lvlJc w:val="left"/>
      <w:pPr>
        <w:tabs>
          <w:tab w:val="num" w:pos="1440"/>
        </w:tabs>
        <w:ind w:left="1440" w:hanging="360"/>
      </w:pPr>
      <w:rPr>
        <w:rFonts w:ascii="Symbol" w:hAnsi="Symbol" w:hint="default"/>
        <w:lang w:val="es-ES"/>
      </w:rPr>
    </w:lvl>
    <w:lvl w:ilvl="2" w:tplc="FFFFFFFF">
      <w:numFmt w:val="bullet"/>
      <w:lvlText w:val="-"/>
      <w:lvlJc w:val="left"/>
      <w:pPr>
        <w:tabs>
          <w:tab w:val="num" w:pos="2565"/>
        </w:tabs>
        <w:ind w:left="2565" w:hanging="765"/>
      </w:pPr>
      <w:rPr>
        <w:rFonts w:ascii="Arial" w:eastAsia="Times New Roman" w:hAnsi="Arial" w:cs="Aria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D756EA1"/>
    <w:multiLevelType w:val="hybridMultilevel"/>
    <w:tmpl w:val="BAC8232A"/>
    <w:lvl w:ilvl="0" w:tplc="F03832DA">
      <w:start w:val="1"/>
      <w:numFmt w:val="bullet"/>
      <w:lvlText w:val=""/>
      <w:lvlJc w:val="left"/>
      <w:pPr>
        <w:ind w:left="360" w:hanging="360"/>
      </w:pPr>
      <w:rPr>
        <w:rFonts w:ascii="Wingdings" w:hAnsi="Wingdings" w:hint="default"/>
        <w:sz w:val="24"/>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nsid w:val="435422BF"/>
    <w:multiLevelType w:val="hybridMultilevel"/>
    <w:tmpl w:val="793ED07A"/>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nsid w:val="47763AAB"/>
    <w:multiLevelType w:val="hybridMultilevel"/>
    <w:tmpl w:val="C69E2F5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9">
    <w:nsid w:val="47BF2231"/>
    <w:multiLevelType w:val="hybridMultilevel"/>
    <w:tmpl w:val="D22EEE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4B682BAF"/>
    <w:multiLevelType w:val="multilevel"/>
    <w:tmpl w:val="15EA172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nsid w:val="4C301DF8"/>
    <w:multiLevelType w:val="multilevel"/>
    <w:tmpl w:val="A8684CEC"/>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4FBE64A4"/>
    <w:multiLevelType w:val="hybridMultilevel"/>
    <w:tmpl w:val="7478C0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50396880"/>
    <w:multiLevelType w:val="multilevel"/>
    <w:tmpl w:val="6CAA4DF6"/>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4C60A3F"/>
    <w:multiLevelType w:val="hybridMultilevel"/>
    <w:tmpl w:val="6D8E3CA8"/>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35">
    <w:nsid w:val="56682640"/>
    <w:multiLevelType w:val="multilevel"/>
    <w:tmpl w:val="0C0A001F"/>
    <w:styleLink w:val="Estilo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57CB40B2"/>
    <w:multiLevelType w:val="hybridMultilevel"/>
    <w:tmpl w:val="3D6A77BA"/>
    <w:lvl w:ilvl="0" w:tplc="0C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nsid w:val="58CA7B2C"/>
    <w:multiLevelType w:val="multilevel"/>
    <w:tmpl w:val="26ACDD40"/>
    <w:lvl w:ilvl="0">
      <w:start w:val="1"/>
      <w:numFmt w:val="decimal"/>
      <w:lvlText w:val="%1."/>
      <w:lvlJc w:val="left"/>
      <w:pPr>
        <w:tabs>
          <w:tab w:val="num" w:pos="360"/>
        </w:tabs>
        <w:ind w:left="360" w:hanging="360"/>
      </w:pPr>
      <w:rPr>
        <w:rFonts w:hint="default"/>
      </w:rPr>
    </w:lvl>
    <w:lvl w:ilvl="1">
      <w:start w:val="1"/>
      <w:numFmt w:val="decimal"/>
      <w:lvlText w:val="2.2.1.%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5B297DFD"/>
    <w:multiLevelType w:val="hybridMultilevel"/>
    <w:tmpl w:val="2C0EA34C"/>
    <w:lvl w:ilvl="0" w:tplc="F03832DA">
      <w:start w:val="1"/>
      <w:numFmt w:val="bullet"/>
      <w:lvlText w:val=""/>
      <w:lvlJc w:val="left"/>
      <w:pPr>
        <w:ind w:left="360" w:hanging="360"/>
      </w:pPr>
      <w:rPr>
        <w:rFonts w:ascii="Wingdings" w:hAnsi="Wingdings" w:hint="default"/>
        <w:sz w:val="24"/>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nsid w:val="5B5646E3"/>
    <w:multiLevelType w:val="singleLevel"/>
    <w:tmpl w:val="F03832DA"/>
    <w:lvl w:ilvl="0">
      <w:start w:val="1"/>
      <w:numFmt w:val="bullet"/>
      <w:lvlText w:val=""/>
      <w:lvlJc w:val="left"/>
      <w:pPr>
        <w:tabs>
          <w:tab w:val="num" w:pos="360"/>
        </w:tabs>
        <w:ind w:left="360" w:hanging="360"/>
      </w:pPr>
      <w:rPr>
        <w:rFonts w:ascii="Wingdings" w:hAnsi="Wingdings" w:hint="default"/>
        <w:sz w:val="24"/>
      </w:rPr>
    </w:lvl>
  </w:abstractNum>
  <w:abstractNum w:abstractNumId="40">
    <w:nsid w:val="5CB9615A"/>
    <w:multiLevelType w:val="hybridMultilevel"/>
    <w:tmpl w:val="E4F06294"/>
    <w:lvl w:ilvl="0" w:tplc="F03832DA">
      <w:start w:val="1"/>
      <w:numFmt w:val="bullet"/>
      <w:lvlText w:val=""/>
      <w:lvlJc w:val="left"/>
      <w:pPr>
        <w:ind w:left="360" w:hanging="360"/>
      </w:pPr>
      <w:rPr>
        <w:rFonts w:ascii="Wingdings" w:hAnsi="Wingdings" w:hint="default"/>
        <w:sz w:val="24"/>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nsid w:val="5E261327"/>
    <w:multiLevelType w:val="multilevel"/>
    <w:tmpl w:val="62E2EC02"/>
    <w:lvl w:ilvl="0">
      <w:start w:val="1"/>
      <w:numFmt w:val="decimal"/>
      <w:lvlText w:val="%1."/>
      <w:lvlJc w:val="left"/>
      <w:pPr>
        <w:ind w:left="720" w:hanging="360"/>
      </w:pPr>
      <w:rPr>
        <w:rFonts w:ascii="Tahoma" w:hAnsi="Tahoma" w:cs="Tahoma"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2">
    <w:nsid w:val="5F0A509E"/>
    <w:multiLevelType w:val="hybridMultilevel"/>
    <w:tmpl w:val="211C7438"/>
    <w:lvl w:ilvl="0" w:tplc="F03832DA">
      <w:start w:val="1"/>
      <w:numFmt w:val="bullet"/>
      <w:lvlText w:val=""/>
      <w:lvlJc w:val="left"/>
      <w:pPr>
        <w:ind w:left="360" w:hanging="360"/>
      </w:pPr>
      <w:rPr>
        <w:rFonts w:ascii="Wingdings" w:hAnsi="Wingdings" w:hint="default"/>
        <w:sz w:val="24"/>
      </w:rPr>
    </w:lvl>
    <w:lvl w:ilvl="1" w:tplc="0C0A0003">
      <w:start w:val="1"/>
      <w:numFmt w:val="bullet"/>
      <w:lvlText w:val="o"/>
      <w:lvlJc w:val="left"/>
      <w:pPr>
        <w:ind w:left="1778" w:hanging="360"/>
      </w:pPr>
      <w:rPr>
        <w:rFonts w:ascii="Courier New" w:hAnsi="Courier New" w:cs="Courier New" w:hint="default"/>
      </w:r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nsid w:val="5F854166"/>
    <w:multiLevelType w:val="multilevel"/>
    <w:tmpl w:val="4D4A6778"/>
    <w:lvl w:ilvl="0">
      <w:start w:val="4"/>
      <w:numFmt w:val="decimal"/>
      <w:lvlText w:val="%1"/>
      <w:lvlJc w:val="left"/>
      <w:pPr>
        <w:ind w:left="480" w:hanging="480"/>
      </w:pPr>
      <w:rPr>
        <w:rFonts w:hint="default"/>
      </w:rPr>
    </w:lvl>
    <w:lvl w:ilvl="1">
      <w:start w:val="4"/>
      <w:numFmt w:val="decimal"/>
      <w:lvlText w:val="%1.%2"/>
      <w:lvlJc w:val="left"/>
      <w:pPr>
        <w:ind w:left="1116" w:hanging="72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5328" w:hanging="2160"/>
      </w:pPr>
      <w:rPr>
        <w:rFonts w:hint="default"/>
      </w:rPr>
    </w:lvl>
  </w:abstractNum>
  <w:abstractNum w:abstractNumId="44">
    <w:nsid w:val="614C64D0"/>
    <w:multiLevelType w:val="hybridMultilevel"/>
    <w:tmpl w:val="7CD0CAE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5">
    <w:nsid w:val="67091065"/>
    <w:multiLevelType w:val="hybridMultilevel"/>
    <w:tmpl w:val="6308B73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6">
    <w:nsid w:val="6811303F"/>
    <w:multiLevelType w:val="hybridMultilevel"/>
    <w:tmpl w:val="220A5A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nsid w:val="682D4F02"/>
    <w:multiLevelType w:val="multilevel"/>
    <w:tmpl w:val="835276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68A97AE5"/>
    <w:multiLevelType w:val="hybridMultilevel"/>
    <w:tmpl w:val="D20EEB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nsid w:val="6BAC004C"/>
    <w:multiLevelType w:val="multilevel"/>
    <w:tmpl w:val="653E800C"/>
    <w:lvl w:ilvl="0">
      <w:start w:val="4"/>
      <w:numFmt w:val="decimal"/>
      <w:lvlText w:val="%1"/>
      <w:lvlJc w:val="left"/>
      <w:pPr>
        <w:ind w:left="480" w:hanging="480"/>
      </w:pPr>
      <w:rPr>
        <w:rFonts w:hint="default"/>
      </w:rPr>
    </w:lvl>
    <w:lvl w:ilvl="1">
      <w:start w:val="6"/>
      <w:numFmt w:val="decimal"/>
      <w:lvlText w:val="%1.%2"/>
      <w:lvlJc w:val="left"/>
      <w:pPr>
        <w:ind w:left="1116" w:hanging="72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4176" w:hanging="180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5328" w:hanging="2160"/>
      </w:pPr>
      <w:rPr>
        <w:rFonts w:hint="default"/>
      </w:rPr>
    </w:lvl>
  </w:abstractNum>
  <w:abstractNum w:abstractNumId="50">
    <w:nsid w:val="70082F50"/>
    <w:multiLevelType w:val="hybridMultilevel"/>
    <w:tmpl w:val="EC063F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nsid w:val="7016419B"/>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70971CB1"/>
    <w:multiLevelType w:val="multilevel"/>
    <w:tmpl w:val="CE3666BC"/>
    <w:lvl w:ilvl="0">
      <w:start w:val="1"/>
      <w:numFmt w:val="decimal"/>
      <w:lvlText w:val="%1."/>
      <w:lvlJc w:val="left"/>
      <w:pPr>
        <w:tabs>
          <w:tab w:val="num" w:pos="360"/>
        </w:tabs>
        <w:ind w:left="360" w:hanging="360"/>
      </w:pPr>
      <w:rPr>
        <w:rFonts w:hint="default"/>
      </w:rPr>
    </w:lvl>
    <w:lvl w:ilvl="1">
      <w:start w:val="1"/>
      <w:numFmt w:val="decimal"/>
      <w:lvlText w:val="2.2.%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nsid w:val="75D95CA5"/>
    <w:multiLevelType w:val="multilevel"/>
    <w:tmpl w:val="62E2EC02"/>
    <w:lvl w:ilvl="0">
      <w:start w:val="1"/>
      <w:numFmt w:val="decimal"/>
      <w:lvlText w:val="%1."/>
      <w:lvlJc w:val="left"/>
      <w:pPr>
        <w:ind w:left="720" w:hanging="360"/>
      </w:pPr>
      <w:rPr>
        <w:rFonts w:ascii="Tahoma" w:hAnsi="Tahoma" w:cs="Tahoma"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4">
    <w:nsid w:val="7B0B1553"/>
    <w:multiLevelType w:val="hybridMultilevel"/>
    <w:tmpl w:val="9D3ECE0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nsid w:val="7C1A5238"/>
    <w:multiLevelType w:val="hybridMultilevel"/>
    <w:tmpl w:val="D158C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nsid w:val="7EC52CDD"/>
    <w:multiLevelType w:val="hybridMultilevel"/>
    <w:tmpl w:val="8AA8D732"/>
    <w:lvl w:ilvl="0" w:tplc="0C0A0001">
      <w:start w:val="1"/>
      <w:numFmt w:val="bullet"/>
      <w:lvlText w:val=""/>
      <w:lvlJc w:val="left"/>
      <w:pPr>
        <w:ind w:left="1632" w:hanging="360"/>
      </w:pPr>
      <w:rPr>
        <w:rFonts w:ascii="Symbol" w:hAnsi="Symbol" w:hint="default"/>
      </w:rPr>
    </w:lvl>
    <w:lvl w:ilvl="1" w:tplc="0C0A0003" w:tentative="1">
      <w:start w:val="1"/>
      <w:numFmt w:val="bullet"/>
      <w:lvlText w:val="o"/>
      <w:lvlJc w:val="left"/>
      <w:pPr>
        <w:ind w:left="2352" w:hanging="360"/>
      </w:pPr>
      <w:rPr>
        <w:rFonts w:ascii="Courier New" w:hAnsi="Courier New" w:cs="Courier New" w:hint="default"/>
      </w:rPr>
    </w:lvl>
    <w:lvl w:ilvl="2" w:tplc="0C0A0005" w:tentative="1">
      <w:start w:val="1"/>
      <w:numFmt w:val="bullet"/>
      <w:lvlText w:val=""/>
      <w:lvlJc w:val="left"/>
      <w:pPr>
        <w:ind w:left="3072" w:hanging="360"/>
      </w:pPr>
      <w:rPr>
        <w:rFonts w:ascii="Wingdings" w:hAnsi="Wingdings" w:hint="default"/>
      </w:rPr>
    </w:lvl>
    <w:lvl w:ilvl="3" w:tplc="0C0A0001" w:tentative="1">
      <w:start w:val="1"/>
      <w:numFmt w:val="bullet"/>
      <w:lvlText w:val=""/>
      <w:lvlJc w:val="left"/>
      <w:pPr>
        <w:ind w:left="3792" w:hanging="360"/>
      </w:pPr>
      <w:rPr>
        <w:rFonts w:ascii="Symbol" w:hAnsi="Symbol" w:hint="default"/>
      </w:rPr>
    </w:lvl>
    <w:lvl w:ilvl="4" w:tplc="0C0A0003" w:tentative="1">
      <w:start w:val="1"/>
      <w:numFmt w:val="bullet"/>
      <w:lvlText w:val="o"/>
      <w:lvlJc w:val="left"/>
      <w:pPr>
        <w:ind w:left="4512" w:hanging="360"/>
      </w:pPr>
      <w:rPr>
        <w:rFonts w:ascii="Courier New" w:hAnsi="Courier New" w:cs="Courier New" w:hint="default"/>
      </w:rPr>
    </w:lvl>
    <w:lvl w:ilvl="5" w:tplc="0C0A0005" w:tentative="1">
      <w:start w:val="1"/>
      <w:numFmt w:val="bullet"/>
      <w:lvlText w:val=""/>
      <w:lvlJc w:val="left"/>
      <w:pPr>
        <w:ind w:left="5232" w:hanging="360"/>
      </w:pPr>
      <w:rPr>
        <w:rFonts w:ascii="Wingdings" w:hAnsi="Wingdings" w:hint="default"/>
      </w:rPr>
    </w:lvl>
    <w:lvl w:ilvl="6" w:tplc="0C0A0001" w:tentative="1">
      <w:start w:val="1"/>
      <w:numFmt w:val="bullet"/>
      <w:lvlText w:val=""/>
      <w:lvlJc w:val="left"/>
      <w:pPr>
        <w:ind w:left="5952" w:hanging="360"/>
      </w:pPr>
      <w:rPr>
        <w:rFonts w:ascii="Symbol" w:hAnsi="Symbol" w:hint="default"/>
      </w:rPr>
    </w:lvl>
    <w:lvl w:ilvl="7" w:tplc="0C0A0003" w:tentative="1">
      <w:start w:val="1"/>
      <w:numFmt w:val="bullet"/>
      <w:lvlText w:val="o"/>
      <w:lvlJc w:val="left"/>
      <w:pPr>
        <w:ind w:left="6672" w:hanging="360"/>
      </w:pPr>
      <w:rPr>
        <w:rFonts w:ascii="Courier New" w:hAnsi="Courier New" w:cs="Courier New" w:hint="default"/>
      </w:rPr>
    </w:lvl>
    <w:lvl w:ilvl="8" w:tplc="0C0A0005" w:tentative="1">
      <w:start w:val="1"/>
      <w:numFmt w:val="bullet"/>
      <w:lvlText w:val=""/>
      <w:lvlJc w:val="left"/>
      <w:pPr>
        <w:ind w:left="7392" w:hanging="360"/>
      </w:pPr>
      <w:rPr>
        <w:rFonts w:ascii="Wingdings" w:hAnsi="Wingdings" w:hint="default"/>
      </w:rPr>
    </w:lvl>
  </w:abstractNum>
  <w:abstractNum w:abstractNumId="57">
    <w:nsid w:val="7FBB7B9F"/>
    <w:multiLevelType w:val="multilevel"/>
    <w:tmpl w:val="D95C4596"/>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b/>
      </w:rPr>
    </w:lvl>
    <w:lvl w:ilvl="2">
      <w:start w:val="5"/>
      <w:numFmt w:val="decimal"/>
      <w:lvlText w:val="%1.6.4"/>
      <w:lvlJc w:val="left"/>
      <w:pPr>
        <w:tabs>
          <w:tab w:val="num" w:pos="1440"/>
        </w:tabs>
        <w:ind w:left="1224" w:hanging="504"/>
      </w:pPr>
      <w:rPr>
        <w:rFonts w:ascii="Arial" w:hAnsi="Arial" w:cs="Arial" w:hint="default"/>
        <w:b/>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7320"/>
        </w:tabs>
        <w:ind w:left="696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4"/>
  </w:num>
  <w:num w:numId="2">
    <w:abstractNumId w:val="39"/>
  </w:num>
  <w:num w:numId="3">
    <w:abstractNumId w:val="51"/>
  </w:num>
  <w:num w:numId="4">
    <w:abstractNumId w:val="35"/>
  </w:num>
  <w:num w:numId="5">
    <w:abstractNumId w:val="47"/>
  </w:num>
  <w:num w:numId="6">
    <w:abstractNumId w:val="15"/>
  </w:num>
  <w:num w:numId="7">
    <w:abstractNumId w:val="44"/>
  </w:num>
  <w:num w:numId="8">
    <w:abstractNumId w:val="12"/>
  </w:num>
  <w:num w:numId="9">
    <w:abstractNumId w:val="45"/>
  </w:num>
  <w:num w:numId="10">
    <w:abstractNumId w:val="50"/>
  </w:num>
  <w:num w:numId="11">
    <w:abstractNumId w:val="38"/>
  </w:num>
  <w:num w:numId="12">
    <w:abstractNumId w:val="40"/>
  </w:num>
  <w:num w:numId="13">
    <w:abstractNumId w:val="26"/>
  </w:num>
  <w:num w:numId="14">
    <w:abstractNumId w:val="9"/>
  </w:num>
  <w:num w:numId="15">
    <w:abstractNumId w:val="17"/>
  </w:num>
  <w:num w:numId="16">
    <w:abstractNumId w:val="42"/>
  </w:num>
  <w:num w:numId="17">
    <w:abstractNumId w:val="3"/>
  </w:num>
  <w:num w:numId="18">
    <w:abstractNumId w:val="31"/>
  </w:num>
  <w:num w:numId="19">
    <w:abstractNumId w:val="52"/>
  </w:num>
  <w:num w:numId="20">
    <w:abstractNumId w:val="37"/>
  </w:num>
  <w:num w:numId="21">
    <w:abstractNumId w:val="19"/>
  </w:num>
  <w:num w:numId="22">
    <w:abstractNumId w:val="13"/>
  </w:num>
  <w:num w:numId="23">
    <w:abstractNumId w:val="30"/>
  </w:num>
  <w:num w:numId="24">
    <w:abstractNumId w:val="57"/>
  </w:num>
  <w:num w:numId="25">
    <w:abstractNumId w:val="0"/>
  </w:num>
  <w:num w:numId="26">
    <w:abstractNumId w:val="18"/>
  </w:num>
  <w:num w:numId="27">
    <w:abstractNumId w:val="20"/>
  </w:num>
  <w:num w:numId="28">
    <w:abstractNumId w:val="32"/>
  </w:num>
  <w:num w:numId="29">
    <w:abstractNumId w:val="6"/>
  </w:num>
  <w:num w:numId="30">
    <w:abstractNumId w:val="55"/>
  </w:num>
  <w:num w:numId="31">
    <w:abstractNumId w:val="25"/>
  </w:num>
  <w:num w:numId="32">
    <w:abstractNumId w:val="48"/>
  </w:num>
  <w:num w:numId="33">
    <w:abstractNumId w:val="23"/>
  </w:num>
  <w:num w:numId="34">
    <w:abstractNumId w:val="43"/>
  </w:num>
  <w:num w:numId="35">
    <w:abstractNumId w:val="14"/>
  </w:num>
  <w:num w:numId="36">
    <w:abstractNumId w:val="10"/>
  </w:num>
  <w:num w:numId="37">
    <w:abstractNumId w:val="21"/>
  </w:num>
  <w:num w:numId="38">
    <w:abstractNumId w:val="1"/>
  </w:num>
  <w:num w:numId="39">
    <w:abstractNumId w:val="29"/>
  </w:num>
  <w:num w:numId="40">
    <w:abstractNumId w:val="36"/>
  </w:num>
  <w:num w:numId="41">
    <w:abstractNumId w:val="5"/>
  </w:num>
  <w:num w:numId="42">
    <w:abstractNumId w:val="4"/>
  </w:num>
  <w:num w:numId="43">
    <w:abstractNumId w:val="2"/>
  </w:num>
  <w:num w:numId="44">
    <w:abstractNumId w:val="49"/>
  </w:num>
  <w:num w:numId="45">
    <w:abstractNumId w:val="33"/>
  </w:num>
  <w:num w:numId="46">
    <w:abstractNumId w:val="54"/>
  </w:num>
  <w:num w:numId="47">
    <w:abstractNumId w:val="34"/>
  </w:num>
  <w:num w:numId="48">
    <w:abstractNumId w:val="7"/>
  </w:num>
  <w:num w:numId="49">
    <w:abstractNumId w:val="11"/>
  </w:num>
  <w:num w:numId="50">
    <w:abstractNumId w:val="27"/>
  </w:num>
  <w:num w:numId="51">
    <w:abstractNumId w:val="56"/>
  </w:num>
  <w:num w:numId="52">
    <w:abstractNumId w:val="16"/>
  </w:num>
  <w:num w:numId="53">
    <w:abstractNumId w:val="46"/>
  </w:num>
  <w:num w:numId="54">
    <w:abstractNumId w:val="28"/>
  </w:num>
  <w:num w:numId="55">
    <w:abstractNumId w:val="41"/>
  </w:num>
  <w:num w:numId="56">
    <w:abstractNumId w:val="53"/>
  </w:num>
  <w:num w:numId="57">
    <w:abstractNumId w:val="22"/>
  </w:num>
  <w:num w:numId="58">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12D"/>
    <w:rsid w:val="0000099D"/>
    <w:rsid w:val="00000D0B"/>
    <w:rsid w:val="00002489"/>
    <w:rsid w:val="00002C76"/>
    <w:rsid w:val="00002F55"/>
    <w:rsid w:val="00003A36"/>
    <w:rsid w:val="00003E19"/>
    <w:rsid w:val="000041C8"/>
    <w:rsid w:val="00004280"/>
    <w:rsid w:val="00006785"/>
    <w:rsid w:val="00007407"/>
    <w:rsid w:val="0000790A"/>
    <w:rsid w:val="00007C31"/>
    <w:rsid w:val="00010607"/>
    <w:rsid w:val="000110A5"/>
    <w:rsid w:val="000120A6"/>
    <w:rsid w:val="0001216B"/>
    <w:rsid w:val="00013185"/>
    <w:rsid w:val="000140D7"/>
    <w:rsid w:val="0001532E"/>
    <w:rsid w:val="000166D8"/>
    <w:rsid w:val="00016FB9"/>
    <w:rsid w:val="0001779A"/>
    <w:rsid w:val="000177B6"/>
    <w:rsid w:val="00020DCE"/>
    <w:rsid w:val="0002161F"/>
    <w:rsid w:val="000226C7"/>
    <w:rsid w:val="00022969"/>
    <w:rsid w:val="00023A79"/>
    <w:rsid w:val="00024950"/>
    <w:rsid w:val="0002561F"/>
    <w:rsid w:val="000274A6"/>
    <w:rsid w:val="000301CE"/>
    <w:rsid w:val="0003059C"/>
    <w:rsid w:val="00030FF4"/>
    <w:rsid w:val="000311A1"/>
    <w:rsid w:val="00031D95"/>
    <w:rsid w:val="00032D35"/>
    <w:rsid w:val="000360F1"/>
    <w:rsid w:val="0003621D"/>
    <w:rsid w:val="00036DE0"/>
    <w:rsid w:val="00037E01"/>
    <w:rsid w:val="0004053F"/>
    <w:rsid w:val="000406C7"/>
    <w:rsid w:val="000418AC"/>
    <w:rsid w:val="00041E50"/>
    <w:rsid w:val="00042F7F"/>
    <w:rsid w:val="000441A9"/>
    <w:rsid w:val="000443E1"/>
    <w:rsid w:val="00044466"/>
    <w:rsid w:val="00045329"/>
    <w:rsid w:val="00046293"/>
    <w:rsid w:val="00047635"/>
    <w:rsid w:val="0005044B"/>
    <w:rsid w:val="000545D9"/>
    <w:rsid w:val="0005484F"/>
    <w:rsid w:val="000551C6"/>
    <w:rsid w:val="00057A4D"/>
    <w:rsid w:val="000615C1"/>
    <w:rsid w:val="00061966"/>
    <w:rsid w:val="00062E4A"/>
    <w:rsid w:val="00062E6B"/>
    <w:rsid w:val="00062F3B"/>
    <w:rsid w:val="00063334"/>
    <w:rsid w:val="00064013"/>
    <w:rsid w:val="000652A9"/>
    <w:rsid w:val="00065614"/>
    <w:rsid w:val="0006569F"/>
    <w:rsid w:val="00065742"/>
    <w:rsid w:val="0006577D"/>
    <w:rsid w:val="000661BA"/>
    <w:rsid w:val="00067582"/>
    <w:rsid w:val="000735E8"/>
    <w:rsid w:val="00074355"/>
    <w:rsid w:val="00074421"/>
    <w:rsid w:val="00076692"/>
    <w:rsid w:val="00076B70"/>
    <w:rsid w:val="00077EBB"/>
    <w:rsid w:val="000802A6"/>
    <w:rsid w:val="00082F1E"/>
    <w:rsid w:val="00083C59"/>
    <w:rsid w:val="00084247"/>
    <w:rsid w:val="000852BF"/>
    <w:rsid w:val="000856DB"/>
    <w:rsid w:val="000861E7"/>
    <w:rsid w:val="00086C5C"/>
    <w:rsid w:val="00086D3B"/>
    <w:rsid w:val="000870D1"/>
    <w:rsid w:val="000879C8"/>
    <w:rsid w:val="00087B73"/>
    <w:rsid w:val="00090DEE"/>
    <w:rsid w:val="00092224"/>
    <w:rsid w:val="00092712"/>
    <w:rsid w:val="00092D25"/>
    <w:rsid w:val="00093B2F"/>
    <w:rsid w:val="00093BEB"/>
    <w:rsid w:val="00095CD7"/>
    <w:rsid w:val="0009650F"/>
    <w:rsid w:val="000968A9"/>
    <w:rsid w:val="00096D17"/>
    <w:rsid w:val="000973C1"/>
    <w:rsid w:val="00097619"/>
    <w:rsid w:val="00097915"/>
    <w:rsid w:val="00097ADE"/>
    <w:rsid w:val="000A10D0"/>
    <w:rsid w:val="000A2E96"/>
    <w:rsid w:val="000A3183"/>
    <w:rsid w:val="000A4601"/>
    <w:rsid w:val="000A4943"/>
    <w:rsid w:val="000A5228"/>
    <w:rsid w:val="000A5294"/>
    <w:rsid w:val="000A52DB"/>
    <w:rsid w:val="000A7BA0"/>
    <w:rsid w:val="000B1C17"/>
    <w:rsid w:val="000B2B1C"/>
    <w:rsid w:val="000B2FD0"/>
    <w:rsid w:val="000B3094"/>
    <w:rsid w:val="000B30BE"/>
    <w:rsid w:val="000B32C0"/>
    <w:rsid w:val="000B3494"/>
    <w:rsid w:val="000B3584"/>
    <w:rsid w:val="000B36F1"/>
    <w:rsid w:val="000B38D1"/>
    <w:rsid w:val="000B3D89"/>
    <w:rsid w:val="000B5E07"/>
    <w:rsid w:val="000B600D"/>
    <w:rsid w:val="000B62EC"/>
    <w:rsid w:val="000B6332"/>
    <w:rsid w:val="000B6CC1"/>
    <w:rsid w:val="000B7749"/>
    <w:rsid w:val="000C0188"/>
    <w:rsid w:val="000C13CB"/>
    <w:rsid w:val="000C1731"/>
    <w:rsid w:val="000C2DF6"/>
    <w:rsid w:val="000C305F"/>
    <w:rsid w:val="000C3250"/>
    <w:rsid w:val="000C4951"/>
    <w:rsid w:val="000C6112"/>
    <w:rsid w:val="000D2038"/>
    <w:rsid w:val="000D2B81"/>
    <w:rsid w:val="000D44D4"/>
    <w:rsid w:val="000D56C9"/>
    <w:rsid w:val="000D6350"/>
    <w:rsid w:val="000E2594"/>
    <w:rsid w:val="000E2A61"/>
    <w:rsid w:val="000E2E15"/>
    <w:rsid w:val="000E52DE"/>
    <w:rsid w:val="000E5DA7"/>
    <w:rsid w:val="000E60B0"/>
    <w:rsid w:val="000E626C"/>
    <w:rsid w:val="000E7B73"/>
    <w:rsid w:val="000F1AD7"/>
    <w:rsid w:val="000F5124"/>
    <w:rsid w:val="000F5E42"/>
    <w:rsid w:val="000F6172"/>
    <w:rsid w:val="000F6F75"/>
    <w:rsid w:val="000F70AF"/>
    <w:rsid w:val="000F70E7"/>
    <w:rsid w:val="000F7A28"/>
    <w:rsid w:val="00100D6B"/>
    <w:rsid w:val="0010326D"/>
    <w:rsid w:val="0010369E"/>
    <w:rsid w:val="00103775"/>
    <w:rsid w:val="00104437"/>
    <w:rsid w:val="00104891"/>
    <w:rsid w:val="00104C3F"/>
    <w:rsid w:val="0010523D"/>
    <w:rsid w:val="0010543D"/>
    <w:rsid w:val="001055EE"/>
    <w:rsid w:val="001061CE"/>
    <w:rsid w:val="001102DD"/>
    <w:rsid w:val="00110F64"/>
    <w:rsid w:val="00111437"/>
    <w:rsid w:val="001116DB"/>
    <w:rsid w:val="001117B7"/>
    <w:rsid w:val="00111945"/>
    <w:rsid w:val="00113485"/>
    <w:rsid w:val="001143AF"/>
    <w:rsid w:val="00114C33"/>
    <w:rsid w:val="00115E24"/>
    <w:rsid w:val="00116A7F"/>
    <w:rsid w:val="00116E25"/>
    <w:rsid w:val="00117582"/>
    <w:rsid w:val="00120522"/>
    <w:rsid w:val="0012145B"/>
    <w:rsid w:val="001232BB"/>
    <w:rsid w:val="00124208"/>
    <w:rsid w:val="001251DA"/>
    <w:rsid w:val="001253D5"/>
    <w:rsid w:val="00125445"/>
    <w:rsid w:val="00125F92"/>
    <w:rsid w:val="001260F2"/>
    <w:rsid w:val="00127835"/>
    <w:rsid w:val="00127AA2"/>
    <w:rsid w:val="00130A43"/>
    <w:rsid w:val="001316BD"/>
    <w:rsid w:val="00131EAD"/>
    <w:rsid w:val="00133E74"/>
    <w:rsid w:val="00134057"/>
    <w:rsid w:val="0013498A"/>
    <w:rsid w:val="0013522E"/>
    <w:rsid w:val="001352E0"/>
    <w:rsid w:val="001373B6"/>
    <w:rsid w:val="00137908"/>
    <w:rsid w:val="001407D4"/>
    <w:rsid w:val="00140D9F"/>
    <w:rsid w:val="00141926"/>
    <w:rsid w:val="001423EF"/>
    <w:rsid w:val="00142F1C"/>
    <w:rsid w:val="00145EEC"/>
    <w:rsid w:val="0014619B"/>
    <w:rsid w:val="001502CB"/>
    <w:rsid w:val="001507BE"/>
    <w:rsid w:val="001516EB"/>
    <w:rsid w:val="00153744"/>
    <w:rsid w:val="00153994"/>
    <w:rsid w:val="001543ED"/>
    <w:rsid w:val="00154485"/>
    <w:rsid w:val="0015481B"/>
    <w:rsid w:val="00154895"/>
    <w:rsid w:val="00154E7C"/>
    <w:rsid w:val="0015594E"/>
    <w:rsid w:val="001560F2"/>
    <w:rsid w:val="0015651A"/>
    <w:rsid w:val="0015684D"/>
    <w:rsid w:val="001575C6"/>
    <w:rsid w:val="001602A2"/>
    <w:rsid w:val="001602A3"/>
    <w:rsid w:val="001605B5"/>
    <w:rsid w:val="00160610"/>
    <w:rsid w:val="00161262"/>
    <w:rsid w:val="00161787"/>
    <w:rsid w:val="00163186"/>
    <w:rsid w:val="00165CAA"/>
    <w:rsid w:val="001673AD"/>
    <w:rsid w:val="0016755B"/>
    <w:rsid w:val="001719FB"/>
    <w:rsid w:val="00171D18"/>
    <w:rsid w:val="0017210D"/>
    <w:rsid w:val="0017374F"/>
    <w:rsid w:val="00175683"/>
    <w:rsid w:val="00175E84"/>
    <w:rsid w:val="00176C33"/>
    <w:rsid w:val="001812C2"/>
    <w:rsid w:val="001816B4"/>
    <w:rsid w:val="00182B70"/>
    <w:rsid w:val="00182EFD"/>
    <w:rsid w:val="00183250"/>
    <w:rsid w:val="00183DFD"/>
    <w:rsid w:val="001855E2"/>
    <w:rsid w:val="00186C17"/>
    <w:rsid w:val="001912BE"/>
    <w:rsid w:val="0019280A"/>
    <w:rsid w:val="00193FF0"/>
    <w:rsid w:val="0019438C"/>
    <w:rsid w:val="00194905"/>
    <w:rsid w:val="00194D89"/>
    <w:rsid w:val="001956AD"/>
    <w:rsid w:val="001956D4"/>
    <w:rsid w:val="001961B3"/>
    <w:rsid w:val="00196B37"/>
    <w:rsid w:val="001A1012"/>
    <w:rsid w:val="001A2713"/>
    <w:rsid w:val="001A2BB2"/>
    <w:rsid w:val="001A45F3"/>
    <w:rsid w:val="001A4D4B"/>
    <w:rsid w:val="001A4FFB"/>
    <w:rsid w:val="001A5122"/>
    <w:rsid w:val="001A52D2"/>
    <w:rsid w:val="001A5B3F"/>
    <w:rsid w:val="001A60D2"/>
    <w:rsid w:val="001B0922"/>
    <w:rsid w:val="001B27BE"/>
    <w:rsid w:val="001B29FD"/>
    <w:rsid w:val="001B3129"/>
    <w:rsid w:val="001B32DC"/>
    <w:rsid w:val="001B4066"/>
    <w:rsid w:val="001B4A10"/>
    <w:rsid w:val="001B72E1"/>
    <w:rsid w:val="001B7807"/>
    <w:rsid w:val="001C15B9"/>
    <w:rsid w:val="001C28BC"/>
    <w:rsid w:val="001C5B4B"/>
    <w:rsid w:val="001C6046"/>
    <w:rsid w:val="001C62D2"/>
    <w:rsid w:val="001C6D79"/>
    <w:rsid w:val="001C6EFD"/>
    <w:rsid w:val="001C744F"/>
    <w:rsid w:val="001D1BEE"/>
    <w:rsid w:val="001D25DF"/>
    <w:rsid w:val="001D2F4A"/>
    <w:rsid w:val="001D34AE"/>
    <w:rsid w:val="001D530B"/>
    <w:rsid w:val="001D5CBC"/>
    <w:rsid w:val="001D67E6"/>
    <w:rsid w:val="001D6C77"/>
    <w:rsid w:val="001D7C3F"/>
    <w:rsid w:val="001E004B"/>
    <w:rsid w:val="001E0E2E"/>
    <w:rsid w:val="001E1C0B"/>
    <w:rsid w:val="001E2632"/>
    <w:rsid w:val="001E2EFD"/>
    <w:rsid w:val="001E3601"/>
    <w:rsid w:val="001E3E2C"/>
    <w:rsid w:val="001E4B8D"/>
    <w:rsid w:val="001E4DBD"/>
    <w:rsid w:val="001E6118"/>
    <w:rsid w:val="001E6670"/>
    <w:rsid w:val="001E7CCA"/>
    <w:rsid w:val="001F1B34"/>
    <w:rsid w:val="001F282C"/>
    <w:rsid w:val="001F48E1"/>
    <w:rsid w:val="001F660A"/>
    <w:rsid w:val="001F6738"/>
    <w:rsid w:val="001F6830"/>
    <w:rsid w:val="001F7592"/>
    <w:rsid w:val="001F7A97"/>
    <w:rsid w:val="002005BE"/>
    <w:rsid w:val="00201776"/>
    <w:rsid w:val="00202E13"/>
    <w:rsid w:val="0020314C"/>
    <w:rsid w:val="00204192"/>
    <w:rsid w:val="00204C88"/>
    <w:rsid w:val="0020537A"/>
    <w:rsid w:val="0020571A"/>
    <w:rsid w:val="00205834"/>
    <w:rsid w:val="002063F7"/>
    <w:rsid w:val="00206582"/>
    <w:rsid w:val="00206A5F"/>
    <w:rsid w:val="00206B68"/>
    <w:rsid w:val="002075A4"/>
    <w:rsid w:val="0020760C"/>
    <w:rsid w:val="002078CF"/>
    <w:rsid w:val="00207AA8"/>
    <w:rsid w:val="00210AE6"/>
    <w:rsid w:val="00211215"/>
    <w:rsid w:val="0021168B"/>
    <w:rsid w:val="002131F3"/>
    <w:rsid w:val="0021451E"/>
    <w:rsid w:val="00214D29"/>
    <w:rsid w:val="0021784F"/>
    <w:rsid w:val="00217FCC"/>
    <w:rsid w:val="0022063C"/>
    <w:rsid w:val="00220E8C"/>
    <w:rsid w:val="002214BE"/>
    <w:rsid w:val="0022329A"/>
    <w:rsid w:val="00223F81"/>
    <w:rsid w:val="00224227"/>
    <w:rsid w:val="00224277"/>
    <w:rsid w:val="002255D1"/>
    <w:rsid w:val="002257AC"/>
    <w:rsid w:val="002305CC"/>
    <w:rsid w:val="00231127"/>
    <w:rsid w:val="00232618"/>
    <w:rsid w:val="00232AA7"/>
    <w:rsid w:val="002339D3"/>
    <w:rsid w:val="00233C06"/>
    <w:rsid w:val="002352B9"/>
    <w:rsid w:val="002362E2"/>
    <w:rsid w:val="00236467"/>
    <w:rsid w:val="002365D9"/>
    <w:rsid w:val="00237158"/>
    <w:rsid w:val="00240188"/>
    <w:rsid w:val="00241016"/>
    <w:rsid w:val="00243575"/>
    <w:rsid w:val="002439A3"/>
    <w:rsid w:val="002449F9"/>
    <w:rsid w:val="00246280"/>
    <w:rsid w:val="002473A1"/>
    <w:rsid w:val="0025023D"/>
    <w:rsid w:val="00250EC7"/>
    <w:rsid w:val="00250FF8"/>
    <w:rsid w:val="0025139C"/>
    <w:rsid w:val="00251F35"/>
    <w:rsid w:val="00252ADE"/>
    <w:rsid w:val="00253368"/>
    <w:rsid w:val="00253B5F"/>
    <w:rsid w:val="00253BA8"/>
    <w:rsid w:val="00254AA2"/>
    <w:rsid w:val="002552B9"/>
    <w:rsid w:val="002556CD"/>
    <w:rsid w:val="0025591D"/>
    <w:rsid w:val="0025745F"/>
    <w:rsid w:val="00257475"/>
    <w:rsid w:val="00260579"/>
    <w:rsid w:val="00260959"/>
    <w:rsid w:val="00260B50"/>
    <w:rsid w:val="00260C4A"/>
    <w:rsid w:val="00260E8E"/>
    <w:rsid w:val="0026159A"/>
    <w:rsid w:val="00261B48"/>
    <w:rsid w:val="00264CA0"/>
    <w:rsid w:val="0026554A"/>
    <w:rsid w:val="002660DA"/>
    <w:rsid w:val="00266E27"/>
    <w:rsid w:val="00270581"/>
    <w:rsid w:val="00270DFB"/>
    <w:rsid w:val="002724FE"/>
    <w:rsid w:val="00273290"/>
    <w:rsid w:val="00273AF5"/>
    <w:rsid w:val="00273B77"/>
    <w:rsid w:val="00273E72"/>
    <w:rsid w:val="00276A14"/>
    <w:rsid w:val="00277551"/>
    <w:rsid w:val="00280BC2"/>
    <w:rsid w:val="00281E16"/>
    <w:rsid w:val="00283A4A"/>
    <w:rsid w:val="002842A1"/>
    <w:rsid w:val="0028440F"/>
    <w:rsid w:val="00284A0A"/>
    <w:rsid w:val="00284C7E"/>
    <w:rsid w:val="002853FB"/>
    <w:rsid w:val="00285F7F"/>
    <w:rsid w:val="00286757"/>
    <w:rsid w:val="002868D9"/>
    <w:rsid w:val="00286A3D"/>
    <w:rsid w:val="00287BFC"/>
    <w:rsid w:val="00291E51"/>
    <w:rsid w:val="00294E8F"/>
    <w:rsid w:val="002952D4"/>
    <w:rsid w:val="00295E00"/>
    <w:rsid w:val="002962C9"/>
    <w:rsid w:val="002970E2"/>
    <w:rsid w:val="002979B2"/>
    <w:rsid w:val="00297A79"/>
    <w:rsid w:val="002A1258"/>
    <w:rsid w:val="002A192C"/>
    <w:rsid w:val="002A1DCF"/>
    <w:rsid w:val="002A3580"/>
    <w:rsid w:val="002A382A"/>
    <w:rsid w:val="002A46B6"/>
    <w:rsid w:val="002A4872"/>
    <w:rsid w:val="002A52BF"/>
    <w:rsid w:val="002A6A1A"/>
    <w:rsid w:val="002A7013"/>
    <w:rsid w:val="002A77DF"/>
    <w:rsid w:val="002B0CD6"/>
    <w:rsid w:val="002B14EC"/>
    <w:rsid w:val="002B159B"/>
    <w:rsid w:val="002B21B4"/>
    <w:rsid w:val="002B2BBC"/>
    <w:rsid w:val="002B30DB"/>
    <w:rsid w:val="002B3A17"/>
    <w:rsid w:val="002B7F8E"/>
    <w:rsid w:val="002C0AD4"/>
    <w:rsid w:val="002C1275"/>
    <w:rsid w:val="002C2E4B"/>
    <w:rsid w:val="002C38CF"/>
    <w:rsid w:val="002C3B35"/>
    <w:rsid w:val="002C6036"/>
    <w:rsid w:val="002C6A05"/>
    <w:rsid w:val="002C6BA1"/>
    <w:rsid w:val="002D166E"/>
    <w:rsid w:val="002D5529"/>
    <w:rsid w:val="002D5712"/>
    <w:rsid w:val="002D5FE0"/>
    <w:rsid w:val="002D625D"/>
    <w:rsid w:val="002D650D"/>
    <w:rsid w:val="002D7B08"/>
    <w:rsid w:val="002E064E"/>
    <w:rsid w:val="002E0765"/>
    <w:rsid w:val="002E0D72"/>
    <w:rsid w:val="002E45DD"/>
    <w:rsid w:val="002E4609"/>
    <w:rsid w:val="002E482B"/>
    <w:rsid w:val="002E49C0"/>
    <w:rsid w:val="002E5755"/>
    <w:rsid w:val="002E61AC"/>
    <w:rsid w:val="002E63FE"/>
    <w:rsid w:val="002E6854"/>
    <w:rsid w:val="002E7EDD"/>
    <w:rsid w:val="002F035E"/>
    <w:rsid w:val="002F1D70"/>
    <w:rsid w:val="002F2A67"/>
    <w:rsid w:val="002F3C0F"/>
    <w:rsid w:val="002F3D5B"/>
    <w:rsid w:val="002F5127"/>
    <w:rsid w:val="002F651C"/>
    <w:rsid w:val="002F65C5"/>
    <w:rsid w:val="002F717C"/>
    <w:rsid w:val="002F7407"/>
    <w:rsid w:val="002F7CB6"/>
    <w:rsid w:val="002F7CF6"/>
    <w:rsid w:val="0030072A"/>
    <w:rsid w:val="0030232E"/>
    <w:rsid w:val="00304CC2"/>
    <w:rsid w:val="003053F5"/>
    <w:rsid w:val="0030545B"/>
    <w:rsid w:val="00306A6A"/>
    <w:rsid w:val="00307127"/>
    <w:rsid w:val="00307A66"/>
    <w:rsid w:val="00310AFB"/>
    <w:rsid w:val="00311B18"/>
    <w:rsid w:val="00311F23"/>
    <w:rsid w:val="00312B18"/>
    <w:rsid w:val="00312D00"/>
    <w:rsid w:val="003136D9"/>
    <w:rsid w:val="003137DA"/>
    <w:rsid w:val="00313992"/>
    <w:rsid w:val="00315537"/>
    <w:rsid w:val="003164D5"/>
    <w:rsid w:val="00317347"/>
    <w:rsid w:val="00317FCD"/>
    <w:rsid w:val="00320058"/>
    <w:rsid w:val="00320DAF"/>
    <w:rsid w:val="0032159D"/>
    <w:rsid w:val="003224A1"/>
    <w:rsid w:val="00323AB7"/>
    <w:rsid w:val="00323C46"/>
    <w:rsid w:val="00324934"/>
    <w:rsid w:val="00324BB1"/>
    <w:rsid w:val="00324E24"/>
    <w:rsid w:val="00325540"/>
    <w:rsid w:val="003257CC"/>
    <w:rsid w:val="0032584B"/>
    <w:rsid w:val="003278FE"/>
    <w:rsid w:val="00330A4E"/>
    <w:rsid w:val="0033158E"/>
    <w:rsid w:val="00332A04"/>
    <w:rsid w:val="00333A4B"/>
    <w:rsid w:val="00333F37"/>
    <w:rsid w:val="0033450B"/>
    <w:rsid w:val="00334758"/>
    <w:rsid w:val="0033511C"/>
    <w:rsid w:val="00336382"/>
    <w:rsid w:val="00340AFA"/>
    <w:rsid w:val="003421BD"/>
    <w:rsid w:val="00342D00"/>
    <w:rsid w:val="003437A9"/>
    <w:rsid w:val="00343B0F"/>
    <w:rsid w:val="00343B9B"/>
    <w:rsid w:val="00343BBD"/>
    <w:rsid w:val="00343C39"/>
    <w:rsid w:val="00344B50"/>
    <w:rsid w:val="003452DB"/>
    <w:rsid w:val="00345ACD"/>
    <w:rsid w:val="00346F3F"/>
    <w:rsid w:val="003470E8"/>
    <w:rsid w:val="003527F2"/>
    <w:rsid w:val="00353F7D"/>
    <w:rsid w:val="00354B20"/>
    <w:rsid w:val="00355906"/>
    <w:rsid w:val="003567B6"/>
    <w:rsid w:val="00356845"/>
    <w:rsid w:val="00356EC3"/>
    <w:rsid w:val="00357405"/>
    <w:rsid w:val="0035775D"/>
    <w:rsid w:val="00360384"/>
    <w:rsid w:val="00360E09"/>
    <w:rsid w:val="00362183"/>
    <w:rsid w:val="003636E4"/>
    <w:rsid w:val="003637C5"/>
    <w:rsid w:val="00364A00"/>
    <w:rsid w:val="00364AC7"/>
    <w:rsid w:val="00365E7E"/>
    <w:rsid w:val="003663BE"/>
    <w:rsid w:val="003674C8"/>
    <w:rsid w:val="0036785E"/>
    <w:rsid w:val="00367AB5"/>
    <w:rsid w:val="00367EAF"/>
    <w:rsid w:val="00371C64"/>
    <w:rsid w:val="00372636"/>
    <w:rsid w:val="00372F4A"/>
    <w:rsid w:val="0037390C"/>
    <w:rsid w:val="00374D4F"/>
    <w:rsid w:val="00374E15"/>
    <w:rsid w:val="0037742A"/>
    <w:rsid w:val="00377D0F"/>
    <w:rsid w:val="00380AD5"/>
    <w:rsid w:val="00381775"/>
    <w:rsid w:val="00381B6A"/>
    <w:rsid w:val="003824E7"/>
    <w:rsid w:val="003844BF"/>
    <w:rsid w:val="0038542A"/>
    <w:rsid w:val="00385B3A"/>
    <w:rsid w:val="00386116"/>
    <w:rsid w:val="003869ED"/>
    <w:rsid w:val="00391852"/>
    <w:rsid w:val="00391E57"/>
    <w:rsid w:val="003923B9"/>
    <w:rsid w:val="0039301D"/>
    <w:rsid w:val="00393A71"/>
    <w:rsid w:val="00393DCD"/>
    <w:rsid w:val="00394341"/>
    <w:rsid w:val="003950AC"/>
    <w:rsid w:val="0039641E"/>
    <w:rsid w:val="00396586"/>
    <w:rsid w:val="00397A42"/>
    <w:rsid w:val="003A07C7"/>
    <w:rsid w:val="003A1DBA"/>
    <w:rsid w:val="003A2588"/>
    <w:rsid w:val="003A2604"/>
    <w:rsid w:val="003A5C60"/>
    <w:rsid w:val="003A62BC"/>
    <w:rsid w:val="003A6625"/>
    <w:rsid w:val="003A67DF"/>
    <w:rsid w:val="003A6862"/>
    <w:rsid w:val="003A69F2"/>
    <w:rsid w:val="003A6FB2"/>
    <w:rsid w:val="003B07AD"/>
    <w:rsid w:val="003B214F"/>
    <w:rsid w:val="003B2204"/>
    <w:rsid w:val="003B2BB6"/>
    <w:rsid w:val="003B3A44"/>
    <w:rsid w:val="003B3C3F"/>
    <w:rsid w:val="003B3F83"/>
    <w:rsid w:val="003B67E4"/>
    <w:rsid w:val="003B759C"/>
    <w:rsid w:val="003C063C"/>
    <w:rsid w:val="003C26DA"/>
    <w:rsid w:val="003C2F68"/>
    <w:rsid w:val="003C3761"/>
    <w:rsid w:val="003C3BA4"/>
    <w:rsid w:val="003C5A13"/>
    <w:rsid w:val="003C7205"/>
    <w:rsid w:val="003C75B7"/>
    <w:rsid w:val="003C7AAF"/>
    <w:rsid w:val="003D1303"/>
    <w:rsid w:val="003D1A70"/>
    <w:rsid w:val="003D1D2F"/>
    <w:rsid w:val="003D4CBC"/>
    <w:rsid w:val="003D6414"/>
    <w:rsid w:val="003D72BE"/>
    <w:rsid w:val="003E0D8C"/>
    <w:rsid w:val="003E10DB"/>
    <w:rsid w:val="003E1256"/>
    <w:rsid w:val="003E1A78"/>
    <w:rsid w:val="003E2CB2"/>
    <w:rsid w:val="003E2F04"/>
    <w:rsid w:val="003E4848"/>
    <w:rsid w:val="003E5CF4"/>
    <w:rsid w:val="003E5D91"/>
    <w:rsid w:val="003E5EE6"/>
    <w:rsid w:val="003E71D5"/>
    <w:rsid w:val="003E7BF9"/>
    <w:rsid w:val="003F09A5"/>
    <w:rsid w:val="003F0DAA"/>
    <w:rsid w:val="003F21E5"/>
    <w:rsid w:val="003F2220"/>
    <w:rsid w:val="003F2676"/>
    <w:rsid w:val="003F2803"/>
    <w:rsid w:val="003F44E7"/>
    <w:rsid w:val="003F6D25"/>
    <w:rsid w:val="003F7045"/>
    <w:rsid w:val="00400795"/>
    <w:rsid w:val="004007D0"/>
    <w:rsid w:val="00400836"/>
    <w:rsid w:val="00401203"/>
    <w:rsid w:val="004034AF"/>
    <w:rsid w:val="004037E8"/>
    <w:rsid w:val="00403B39"/>
    <w:rsid w:val="00404783"/>
    <w:rsid w:val="0040593F"/>
    <w:rsid w:val="00407772"/>
    <w:rsid w:val="00407BD6"/>
    <w:rsid w:val="0041054C"/>
    <w:rsid w:val="00410EDB"/>
    <w:rsid w:val="0041249B"/>
    <w:rsid w:val="004130A5"/>
    <w:rsid w:val="00413205"/>
    <w:rsid w:val="00414130"/>
    <w:rsid w:val="004148EB"/>
    <w:rsid w:val="0041561C"/>
    <w:rsid w:val="00415684"/>
    <w:rsid w:val="00416C58"/>
    <w:rsid w:val="00416ECA"/>
    <w:rsid w:val="004173D5"/>
    <w:rsid w:val="004174E9"/>
    <w:rsid w:val="00417A72"/>
    <w:rsid w:val="00420997"/>
    <w:rsid w:val="00421964"/>
    <w:rsid w:val="0042319C"/>
    <w:rsid w:val="0042325E"/>
    <w:rsid w:val="004246EA"/>
    <w:rsid w:val="00427941"/>
    <w:rsid w:val="0043075A"/>
    <w:rsid w:val="004307E7"/>
    <w:rsid w:val="004326DD"/>
    <w:rsid w:val="00432BAD"/>
    <w:rsid w:val="00433B28"/>
    <w:rsid w:val="00434933"/>
    <w:rsid w:val="00437455"/>
    <w:rsid w:val="004379E9"/>
    <w:rsid w:val="00437A1B"/>
    <w:rsid w:val="00440866"/>
    <w:rsid w:val="00442F8A"/>
    <w:rsid w:val="0044310B"/>
    <w:rsid w:val="00443E62"/>
    <w:rsid w:val="0044431C"/>
    <w:rsid w:val="00445064"/>
    <w:rsid w:val="004464B1"/>
    <w:rsid w:val="00450DF1"/>
    <w:rsid w:val="004517F1"/>
    <w:rsid w:val="00453A60"/>
    <w:rsid w:val="00453C11"/>
    <w:rsid w:val="004540E6"/>
    <w:rsid w:val="004540F2"/>
    <w:rsid w:val="00454B61"/>
    <w:rsid w:val="00455A30"/>
    <w:rsid w:val="00456824"/>
    <w:rsid w:val="00456A58"/>
    <w:rsid w:val="004603C7"/>
    <w:rsid w:val="004606D6"/>
    <w:rsid w:val="004610D9"/>
    <w:rsid w:val="0046136B"/>
    <w:rsid w:val="004620FC"/>
    <w:rsid w:val="00462EA3"/>
    <w:rsid w:val="00463200"/>
    <w:rsid w:val="00464F4F"/>
    <w:rsid w:val="00465E82"/>
    <w:rsid w:val="00465EAA"/>
    <w:rsid w:val="00466848"/>
    <w:rsid w:val="00466B48"/>
    <w:rsid w:val="00467B87"/>
    <w:rsid w:val="0047027F"/>
    <w:rsid w:val="00471491"/>
    <w:rsid w:val="0047174B"/>
    <w:rsid w:val="00471791"/>
    <w:rsid w:val="004722F6"/>
    <w:rsid w:val="004727C2"/>
    <w:rsid w:val="0047317D"/>
    <w:rsid w:val="0047337B"/>
    <w:rsid w:val="004742AE"/>
    <w:rsid w:val="00476E60"/>
    <w:rsid w:val="00476F0C"/>
    <w:rsid w:val="004803D7"/>
    <w:rsid w:val="004805E1"/>
    <w:rsid w:val="0048062B"/>
    <w:rsid w:val="00481F7D"/>
    <w:rsid w:val="00482490"/>
    <w:rsid w:val="00482A71"/>
    <w:rsid w:val="004837EE"/>
    <w:rsid w:val="00483B4E"/>
    <w:rsid w:val="00484739"/>
    <w:rsid w:val="004850E5"/>
    <w:rsid w:val="00485680"/>
    <w:rsid w:val="00485DB2"/>
    <w:rsid w:val="00486CCF"/>
    <w:rsid w:val="004872E8"/>
    <w:rsid w:val="004904F2"/>
    <w:rsid w:val="00490BA0"/>
    <w:rsid w:val="00491B32"/>
    <w:rsid w:val="00492236"/>
    <w:rsid w:val="004924BF"/>
    <w:rsid w:val="00493F84"/>
    <w:rsid w:val="00494C07"/>
    <w:rsid w:val="00494C69"/>
    <w:rsid w:val="00494C8D"/>
    <w:rsid w:val="00495432"/>
    <w:rsid w:val="0049591D"/>
    <w:rsid w:val="0049596F"/>
    <w:rsid w:val="00495B11"/>
    <w:rsid w:val="0049607B"/>
    <w:rsid w:val="0049612D"/>
    <w:rsid w:val="004979DE"/>
    <w:rsid w:val="00497A9F"/>
    <w:rsid w:val="004A074A"/>
    <w:rsid w:val="004A091C"/>
    <w:rsid w:val="004A0AD6"/>
    <w:rsid w:val="004A0F6A"/>
    <w:rsid w:val="004A1511"/>
    <w:rsid w:val="004A1A38"/>
    <w:rsid w:val="004A1A9B"/>
    <w:rsid w:val="004A1FD5"/>
    <w:rsid w:val="004A2350"/>
    <w:rsid w:val="004A2437"/>
    <w:rsid w:val="004A2F55"/>
    <w:rsid w:val="004A31C5"/>
    <w:rsid w:val="004A4193"/>
    <w:rsid w:val="004A482C"/>
    <w:rsid w:val="004A48B8"/>
    <w:rsid w:val="004A5259"/>
    <w:rsid w:val="004A591D"/>
    <w:rsid w:val="004A5C36"/>
    <w:rsid w:val="004A746B"/>
    <w:rsid w:val="004A7B2F"/>
    <w:rsid w:val="004A7F5E"/>
    <w:rsid w:val="004B0440"/>
    <w:rsid w:val="004B11C4"/>
    <w:rsid w:val="004B1380"/>
    <w:rsid w:val="004B289F"/>
    <w:rsid w:val="004B33F4"/>
    <w:rsid w:val="004B3577"/>
    <w:rsid w:val="004B39C3"/>
    <w:rsid w:val="004B3E8A"/>
    <w:rsid w:val="004B3EB2"/>
    <w:rsid w:val="004B4A46"/>
    <w:rsid w:val="004B793E"/>
    <w:rsid w:val="004B7C87"/>
    <w:rsid w:val="004C0CD8"/>
    <w:rsid w:val="004C1930"/>
    <w:rsid w:val="004C1F49"/>
    <w:rsid w:val="004C3212"/>
    <w:rsid w:val="004C3490"/>
    <w:rsid w:val="004C3AEC"/>
    <w:rsid w:val="004C46DB"/>
    <w:rsid w:val="004C603B"/>
    <w:rsid w:val="004C6455"/>
    <w:rsid w:val="004C6846"/>
    <w:rsid w:val="004C7E41"/>
    <w:rsid w:val="004D0143"/>
    <w:rsid w:val="004D0D51"/>
    <w:rsid w:val="004D1015"/>
    <w:rsid w:val="004D18A8"/>
    <w:rsid w:val="004D3216"/>
    <w:rsid w:val="004D3F25"/>
    <w:rsid w:val="004D4116"/>
    <w:rsid w:val="004D460E"/>
    <w:rsid w:val="004D4B40"/>
    <w:rsid w:val="004D52A7"/>
    <w:rsid w:val="004D6375"/>
    <w:rsid w:val="004D77D7"/>
    <w:rsid w:val="004E1CA1"/>
    <w:rsid w:val="004E209A"/>
    <w:rsid w:val="004E30B6"/>
    <w:rsid w:val="004E38F2"/>
    <w:rsid w:val="004E3EF2"/>
    <w:rsid w:val="004E4278"/>
    <w:rsid w:val="004E4C19"/>
    <w:rsid w:val="004E4FDE"/>
    <w:rsid w:val="004E556B"/>
    <w:rsid w:val="004E5EFD"/>
    <w:rsid w:val="004E6B48"/>
    <w:rsid w:val="004E7B9A"/>
    <w:rsid w:val="004F00D7"/>
    <w:rsid w:val="004F0895"/>
    <w:rsid w:val="004F13EA"/>
    <w:rsid w:val="004F32D7"/>
    <w:rsid w:val="004F3346"/>
    <w:rsid w:val="004F3433"/>
    <w:rsid w:val="004F3B78"/>
    <w:rsid w:val="004F4612"/>
    <w:rsid w:val="004F503C"/>
    <w:rsid w:val="004F5BDE"/>
    <w:rsid w:val="004F7A70"/>
    <w:rsid w:val="004F7BF6"/>
    <w:rsid w:val="005018A3"/>
    <w:rsid w:val="0050379B"/>
    <w:rsid w:val="0050534B"/>
    <w:rsid w:val="00505BFD"/>
    <w:rsid w:val="005063F2"/>
    <w:rsid w:val="005070D8"/>
    <w:rsid w:val="00507DF6"/>
    <w:rsid w:val="005105FB"/>
    <w:rsid w:val="005119B9"/>
    <w:rsid w:val="00512781"/>
    <w:rsid w:val="005128FA"/>
    <w:rsid w:val="00512A65"/>
    <w:rsid w:val="005132E6"/>
    <w:rsid w:val="00514A6C"/>
    <w:rsid w:val="00514CA2"/>
    <w:rsid w:val="005168B3"/>
    <w:rsid w:val="00516AB8"/>
    <w:rsid w:val="00516AB9"/>
    <w:rsid w:val="00516B4E"/>
    <w:rsid w:val="00516CA0"/>
    <w:rsid w:val="00517174"/>
    <w:rsid w:val="00517A0E"/>
    <w:rsid w:val="00521756"/>
    <w:rsid w:val="00522059"/>
    <w:rsid w:val="005228EB"/>
    <w:rsid w:val="00523FE4"/>
    <w:rsid w:val="00524909"/>
    <w:rsid w:val="00524B26"/>
    <w:rsid w:val="00524E9A"/>
    <w:rsid w:val="005253FE"/>
    <w:rsid w:val="005256B1"/>
    <w:rsid w:val="00526D18"/>
    <w:rsid w:val="00527A3D"/>
    <w:rsid w:val="005301DA"/>
    <w:rsid w:val="00532134"/>
    <w:rsid w:val="00532317"/>
    <w:rsid w:val="0053256A"/>
    <w:rsid w:val="0053458D"/>
    <w:rsid w:val="00534E8A"/>
    <w:rsid w:val="00535A95"/>
    <w:rsid w:val="005371B4"/>
    <w:rsid w:val="00537D83"/>
    <w:rsid w:val="00540273"/>
    <w:rsid w:val="005403DA"/>
    <w:rsid w:val="005407F0"/>
    <w:rsid w:val="00542174"/>
    <w:rsid w:val="00544B1C"/>
    <w:rsid w:val="00544C91"/>
    <w:rsid w:val="00545245"/>
    <w:rsid w:val="005457A2"/>
    <w:rsid w:val="00550281"/>
    <w:rsid w:val="0055094F"/>
    <w:rsid w:val="005513D7"/>
    <w:rsid w:val="00551BBB"/>
    <w:rsid w:val="00552E2C"/>
    <w:rsid w:val="0055409F"/>
    <w:rsid w:val="005541C7"/>
    <w:rsid w:val="00554412"/>
    <w:rsid w:val="00555FAC"/>
    <w:rsid w:val="005566F2"/>
    <w:rsid w:val="00556B61"/>
    <w:rsid w:val="0055799E"/>
    <w:rsid w:val="005579B5"/>
    <w:rsid w:val="00557B29"/>
    <w:rsid w:val="00557B7B"/>
    <w:rsid w:val="005603E8"/>
    <w:rsid w:val="00561EA6"/>
    <w:rsid w:val="0056238A"/>
    <w:rsid w:val="005629ED"/>
    <w:rsid w:val="00562C15"/>
    <w:rsid w:val="005638B8"/>
    <w:rsid w:val="0056605C"/>
    <w:rsid w:val="00567476"/>
    <w:rsid w:val="005676B4"/>
    <w:rsid w:val="0056791D"/>
    <w:rsid w:val="00567ADB"/>
    <w:rsid w:val="0057005E"/>
    <w:rsid w:val="00570B30"/>
    <w:rsid w:val="005712A4"/>
    <w:rsid w:val="005755B0"/>
    <w:rsid w:val="00577336"/>
    <w:rsid w:val="00582F3A"/>
    <w:rsid w:val="00585993"/>
    <w:rsid w:val="00585DF8"/>
    <w:rsid w:val="00586E9C"/>
    <w:rsid w:val="00587B6A"/>
    <w:rsid w:val="005904F4"/>
    <w:rsid w:val="0059301C"/>
    <w:rsid w:val="00593807"/>
    <w:rsid w:val="0059555B"/>
    <w:rsid w:val="005973B6"/>
    <w:rsid w:val="00597C79"/>
    <w:rsid w:val="00597E51"/>
    <w:rsid w:val="005A0F21"/>
    <w:rsid w:val="005A0FBA"/>
    <w:rsid w:val="005A1480"/>
    <w:rsid w:val="005A1D44"/>
    <w:rsid w:val="005A372C"/>
    <w:rsid w:val="005A4D06"/>
    <w:rsid w:val="005A5E64"/>
    <w:rsid w:val="005A68D9"/>
    <w:rsid w:val="005A7B58"/>
    <w:rsid w:val="005B0087"/>
    <w:rsid w:val="005B057D"/>
    <w:rsid w:val="005B0ABD"/>
    <w:rsid w:val="005B0E35"/>
    <w:rsid w:val="005B1000"/>
    <w:rsid w:val="005B10FE"/>
    <w:rsid w:val="005B16C2"/>
    <w:rsid w:val="005B1728"/>
    <w:rsid w:val="005B36A3"/>
    <w:rsid w:val="005B3A48"/>
    <w:rsid w:val="005B3FEC"/>
    <w:rsid w:val="005B44AA"/>
    <w:rsid w:val="005B4D4C"/>
    <w:rsid w:val="005B4F03"/>
    <w:rsid w:val="005B5B3C"/>
    <w:rsid w:val="005B67BE"/>
    <w:rsid w:val="005C1454"/>
    <w:rsid w:val="005C1E16"/>
    <w:rsid w:val="005C2196"/>
    <w:rsid w:val="005C33A1"/>
    <w:rsid w:val="005C3400"/>
    <w:rsid w:val="005C410E"/>
    <w:rsid w:val="005C4111"/>
    <w:rsid w:val="005C57FA"/>
    <w:rsid w:val="005C5B48"/>
    <w:rsid w:val="005C6882"/>
    <w:rsid w:val="005C6FB1"/>
    <w:rsid w:val="005C745F"/>
    <w:rsid w:val="005C79BE"/>
    <w:rsid w:val="005D0E1A"/>
    <w:rsid w:val="005D1652"/>
    <w:rsid w:val="005D2FBC"/>
    <w:rsid w:val="005D3044"/>
    <w:rsid w:val="005D41E6"/>
    <w:rsid w:val="005D4769"/>
    <w:rsid w:val="005D5B02"/>
    <w:rsid w:val="005D6975"/>
    <w:rsid w:val="005D6A5F"/>
    <w:rsid w:val="005D73A2"/>
    <w:rsid w:val="005E0E07"/>
    <w:rsid w:val="005E1CA0"/>
    <w:rsid w:val="005E1F01"/>
    <w:rsid w:val="005E3CED"/>
    <w:rsid w:val="005E3D3D"/>
    <w:rsid w:val="005E5204"/>
    <w:rsid w:val="005E53C4"/>
    <w:rsid w:val="005E7FC1"/>
    <w:rsid w:val="005F067A"/>
    <w:rsid w:val="005F0829"/>
    <w:rsid w:val="005F0C96"/>
    <w:rsid w:val="005F1CE0"/>
    <w:rsid w:val="005F2027"/>
    <w:rsid w:val="005F2D8C"/>
    <w:rsid w:val="005F361F"/>
    <w:rsid w:val="005F3E58"/>
    <w:rsid w:val="005F4A50"/>
    <w:rsid w:val="005F4B16"/>
    <w:rsid w:val="005F54E1"/>
    <w:rsid w:val="005F7412"/>
    <w:rsid w:val="005F762C"/>
    <w:rsid w:val="00603452"/>
    <w:rsid w:val="00603C62"/>
    <w:rsid w:val="00604619"/>
    <w:rsid w:val="006069EB"/>
    <w:rsid w:val="00611A38"/>
    <w:rsid w:val="00612DBC"/>
    <w:rsid w:val="006136F4"/>
    <w:rsid w:val="006146E8"/>
    <w:rsid w:val="0061550F"/>
    <w:rsid w:val="006160B2"/>
    <w:rsid w:val="00616DAC"/>
    <w:rsid w:val="00617BE6"/>
    <w:rsid w:val="006218B0"/>
    <w:rsid w:val="00621D11"/>
    <w:rsid w:val="006236AB"/>
    <w:rsid w:val="006238B6"/>
    <w:rsid w:val="00623D6C"/>
    <w:rsid w:val="00624E2E"/>
    <w:rsid w:val="0062694E"/>
    <w:rsid w:val="00626A88"/>
    <w:rsid w:val="006270AC"/>
    <w:rsid w:val="00627720"/>
    <w:rsid w:val="00631535"/>
    <w:rsid w:val="006317AF"/>
    <w:rsid w:val="00632009"/>
    <w:rsid w:val="00634705"/>
    <w:rsid w:val="00634729"/>
    <w:rsid w:val="00634894"/>
    <w:rsid w:val="00634E31"/>
    <w:rsid w:val="006365B4"/>
    <w:rsid w:val="00636D45"/>
    <w:rsid w:val="00636FA2"/>
    <w:rsid w:val="0063704D"/>
    <w:rsid w:val="006372E0"/>
    <w:rsid w:val="00637B31"/>
    <w:rsid w:val="00640E9B"/>
    <w:rsid w:val="00640FE3"/>
    <w:rsid w:val="00642EBC"/>
    <w:rsid w:val="00643734"/>
    <w:rsid w:val="00645E3D"/>
    <w:rsid w:val="00646DC8"/>
    <w:rsid w:val="00651A04"/>
    <w:rsid w:val="00652054"/>
    <w:rsid w:val="006538F2"/>
    <w:rsid w:val="00653D92"/>
    <w:rsid w:val="00653EE0"/>
    <w:rsid w:val="006548A8"/>
    <w:rsid w:val="00654D40"/>
    <w:rsid w:val="006558C2"/>
    <w:rsid w:val="0065596E"/>
    <w:rsid w:val="00655FA7"/>
    <w:rsid w:val="00657CC8"/>
    <w:rsid w:val="00660C78"/>
    <w:rsid w:val="00660DB2"/>
    <w:rsid w:val="00660EEC"/>
    <w:rsid w:val="00661BB6"/>
    <w:rsid w:val="00662422"/>
    <w:rsid w:val="00662D49"/>
    <w:rsid w:val="00663965"/>
    <w:rsid w:val="00664052"/>
    <w:rsid w:val="006640A9"/>
    <w:rsid w:val="00664DC6"/>
    <w:rsid w:val="00665EFB"/>
    <w:rsid w:val="006669DA"/>
    <w:rsid w:val="00670CCB"/>
    <w:rsid w:val="00671F47"/>
    <w:rsid w:val="00672330"/>
    <w:rsid w:val="00672C99"/>
    <w:rsid w:val="00672E55"/>
    <w:rsid w:val="006750D7"/>
    <w:rsid w:val="006806C8"/>
    <w:rsid w:val="00681007"/>
    <w:rsid w:val="00681133"/>
    <w:rsid w:val="00681EEA"/>
    <w:rsid w:val="0068565A"/>
    <w:rsid w:val="00685BBB"/>
    <w:rsid w:val="00686780"/>
    <w:rsid w:val="00686969"/>
    <w:rsid w:val="00686D40"/>
    <w:rsid w:val="00690342"/>
    <w:rsid w:val="00690C87"/>
    <w:rsid w:val="00691300"/>
    <w:rsid w:val="0069174B"/>
    <w:rsid w:val="00691F73"/>
    <w:rsid w:val="00692289"/>
    <w:rsid w:val="006942AF"/>
    <w:rsid w:val="006949F8"/>
    <w:rsid w:val="00695104"/>
    <w:rsid w:val="00695AFB"/>
    <w:rsid w:val="0069642A"/>
    <w:rsid w:val="006969DD"/>
    <w:rsid w:val="00697AD6"/>
    <w:rsid w:val="006A05BC"/>
    <w:rsid w:val="006A0696"/>
    <w:rsid w:val="006A0802"/>
    <w:rsid w:val="006A0E32"/>
    <w:rsid w:val="006A1369"/>
    <w:rsid w:val="006A4572"/>
    <w:rsid w:val="006A5467"/>
    <w:rsid w:val="006A5FC5"/>
    <w:rsid w:val="006A647A"/>
    <w:rsid w:val="006A78DD"/>
    <w:rsid w:val="006A7D7E"/>
    <w:rsid w:val="006B1D91"/>
    <w:rsid w:val="006B2B83"/>
    <w:rsid w:val="006B3275"/>
    <w:rsid w:val="006B42D8"/>
    <w:rsid w:val="006B4701"/>
    <w:rsid w:val="006B4A7D"/>
    <w:rsid w:val="006B4EB8"/>
    <w:rsid w:val="006B52D4"/>
    <w:rsid w:val="006B632C"/>
    <w:rsid w:val="006B64CC"/>
    <w:rsid w:val="006B6704"/>
    <w:rsid w:val="006B6D05"/>
    <w:rsid w:val="006B6E8D"/>
    <w:rsid w:val="006B6EAA"/>
    <w:rsid w:val="006B74DF"/>
    <w:rsid w:val="006C09B9"/>
    <w:rsid w:val="006C119C"/>
    <w:rsid w:val="006C1326"/>
    <w:rsid w:val="006C348C"/>
    <w:rsid w:val="006C3B4D"/>
    <w:rsid w:val="006C4179"/>
    <w:rsid w:val="006C4705"/>
    <w:rsid w:val="006C5754"/>
    <w:rsid w:val="006C620D"/>
    <w:rsid w:val="006C66DB"/>
    <w:rsid w:val="006D0734"/>
    <w:rsid w:val="006D0ACE"/>
    <w:rsid w:val="006D0AE3"/>
    <w:rsid w:val="006D0D4C"/>
    <w:rsid w:val="006D0F17"/>
    <w:rsid w:val="006D11BA"/>
    <w:rsid w:val="006D2646"/>
    <w:rsid w:val="006D4007"/>
    <w:rsid w:val="006D47BB"/>
    <w:rsid w:val="006D57FD"/>
    <w:rsid w:val="006E1981"/>
    <w:rsid w:val="006E2AD7"/>
    <w:rsid w:val="006E3681"/>
    <w:rsid w:val="006E4FEB"/>
    <w:rsid w:val="006E53AA"/>
    <w:rsid w:val="006E572A"/>
    <w:rsid w:val="006E6229"/>
    <w:rsid w:val="006E67AF"/>
    <w:rsid w:val="006E71CE"/>
    <w:rsid w:val="006E74C9"/>
    <w:rsid w:val="006E75A3"/>
    <w:rsid w:val="006F05F4"/>
    <w:rsid w:val="006F0BD7"/>
    <w:rsid w:val="006F1024"/>
    <w:rsid w:val="006F144B"/>
    <w:rsid w:val="006F2C71"/>
    <w:rsid w:val="006F2F56"/>
    <w:rsid w:val="006F3585"/>
    <w:rsid w:val="006F422C"/>
    <w:rsid w:val="006F4806"/>
    <w:rsid w:val="006F4C56"/>
    <w:rsid w:val="006F4E82"/>
    <w:rsid w:val="006F52C9"/>
    <w:rsid w:val="0070028B"/>
    <w:rsid w:val="00701FF3"/>
    <w:rsid w:val="007029B1"/>
    <w:rsid w:val="00704F77"/>
    <w:rsid w:val="00705C88"/>
    <w:rsid w:val="0070706A"/>
    <w:rsid w:val="0070764F"/>
    <w:rsid w:val="0071146F"/>
    <w:rsid w:val="00711694"/>
    <w:rsid w:val="00711BEF"/>
    <w:rsid w:val="00712112"/>
    <w:rsid w:val="00712BCA"/>
    <w:rsid w:val="00713A08"/>
    <w:rsid w:val="00713BE9"/>
    <w:rsid w:val="00714611"/>
    <w:rsid w:val="00714AC8"/>
    <w:rsid w:val="0071553D"/>
    <w:rsid w:val="00715CF5"/>
    <w:rsid w:val="00716335"/>
    <w:rsid w:val="00716545"/>
    <w:rsid w:val="00716C01"/>
    <w:rsid w:val="007171AA"/>
    <w:rsid w:val="00717519"/>
    <w:rsid w:val="007201FA"/>
    <w:rsid w:val="0072242B"/>
    <w:rsid w:val="00722D0F"/>
    <w:rsid w:val="007244DA"/>
    <w:rsid w:val="00724A1C"/>
    <w:rsid w:val="007264F9"/>
    <w:rsid w:val="007275C9"/>
    <w:rsid w:val="007302D1"/>
    <w:rsid w:val="00730575"/>
    <w:rsid w:val="00731316"/>
    <w:rsid w:val="0073140C"/>
    <w:rsid w:val="0073216E"/>
    <w:rsid w:val="00732B24"/>
    <w:rsid w:val="00732EE8"/>
    <w:rsid w:val="00733787"/>
    <w:rsid w:val="007337B7"/>
    <w:rsid w:val="0073444C"/>
    <w:rsid w:val="00734819"/>
    <w:rsid w:val="0073589E"/>
    <w:rsid w:val="00736029"/>
    <w:rsid w:val="00736390"/>
    <w:rsid w:val="00741D8A"/>
    <w:rsid w:val="00741E89"/>
    <w:rsid w:val="0074279A"/>
    <w:rsid w:val="0074342E"/>
    <w:rsid w:val="00744366"/>
    <w:rsid w:val="0074486C"/>
    <w:rsid w:val="00744A1C"/>
    <w:rsid w:val="007456B4"/>
    <w:rsid w:val="00746661"/>
    <w:rsid w:val="00746FA4"/>
    <w:rsid w:val="00750EC6"/>
    <w:rsid w:val="007516C0"/>
    <w:rsid w:val="00751A22"/>
    <w:rsid w:val="007521AF"/>
    <w:rsid w:val="00752BE6"/>
    <w:rsid w:val="007539CD"/>
    <w:rsid w:val="00753B88"/>
    <w:rsid w:val="007544C0"/>
    <w:rsid w:val="00754F39"/>
    <w:rsid w:val="007557E1"/>
    <w:rsid w:val="007562FA"/>
    <w:rsid w:val="0075757C"/>
    <w:rsid w:val="0075767E"/>
    <w:rsid w:val="00760813"/>
    <w:rsid w:val="00763561"/>
    <w:rsid w:val="00763D14"/>
    <w:rsid w:val="00763E55"/>
    <w:rsid w:val="00763E79"/>
    <w:rsid w:val="00763EFF"/>
    <w:rsid w:val="0076460D"/>
    <w:rsid w:val="00764FDC"/>
    <w:rsid w:val="00766116"/>
    <w:rsid w:val="0076620A"/>
    <w:rsid w:val="0076705A"/>
    <w:rsid w:val="007728A0"/>
    <w:rsid w:val="007728A3"/>
    <w:rsid w:val="00772EBD"/>
    <w:rsid w:val="00773F65"/>
    <w:rsid w:val="007742D4"/>
    <w:rsid w:val="007743F8"/>
    <w:rsid w:val="00775FE6"/>
    <w:rsid w:val="00777AEC"/>
    <w:rsid w:val="00777FE5"/>
    <w:rsid w:val="00781823"/>
    <w:rsid w:val="00782216"/>
    <w:rsid w:val="00782B51"/>
    <w:rsid w:val="00782E29"/>
    <w:rsid w:val="00784F00"/>
    <w:rsid w:val="007851AD"/>
    <w:rsid w:val="00792EDC"/>
    <w:rsid w:val="0079336D"/>
    <w:rsid w:val="0079497A"/>
    <w:rsid w:val="00795190"/>
    <w:rsid w:val="00795605"/>
    <w:rsid w:val="00795751"/>
    <w:rsid w:val="00795812"/>
    <w:rsid w:val="00795EB4"/>
    <w:rsid w:val="00796237"/>
    <w:rsid w:val="007965AF"/>
    <w:rsid w:val="00796823"/>
    <w:rsid w:val="007A0504"/>
    <w:rsid w:val="007A1100"/>
    <w:rsid w:val="007A36D1"/>
    <w:rsid w:val="007A5D10"/>
    <w:rsid w:val="007A63DC"/>
    <w:rsid w:val="007A747F"/>
    <w:rsid w:val="007A7E76"/>
    <w:rsid w:val="007B197E"/>
    <w:rsid w:val="007B216A"/>
    <w:rsid w:val="007B28C2"/>
    <w:rsid w:val="007B2A4C"/>
    <w:rsid w:val="007B2CCB"/>
    <w:rsid w:val="007B2E24"/>
    <w:rsid w:val="007B3BDB"/>
    <w:rsid w:val="007B49F2"/>
    <w:rsid w:val="007B51E0"/>
    <w:rsid w:val="007B5944"/>
    <w:rsid w:val="007B704F"/>
    <w:rsid w:val="007B7692"/>
    <w:rsid w:val="007C0582"/>
    <w:rsid w:val="007C074C"/>
    <w:rsid w:val="007C12C9"/>
    <w:rsid w:val="007C3BCA"/>
    <w:rsid w:val="007C40CD"/>
    <w:rsid w:val="007C4C74"/>
    <w:rsid w:val="007C6034"/>
    <w:rsid w:val="007C6DFD"/>
    <w:rsid w:val="007C7E8D"/>
    <w:rsid w:val="007D00D0"/>
    <w:rsid w:val="007D1FEB"/>
    <w:rsid w:val="007D223E"/>
    <w:rsid w:val="007D23D7"/>
    <w:rsid w:val="007D2B9F"/>
    <w:rsid w:val="007D3191"/>
    <w:rsid w:val="007D405E"/>
    <w:rsid w:val="007D47C8"/>
    <w:rsid w:val="007D4AE7"/>
    <w:rsid w:val="007D5C0E"/>
    <w:rsid w:val="007D5EDF"/>
    <w:rsid w:val="007D61E7"/>
    <w:rsid w:val="007D6226"/>
    <w:rsid w:val="007D6353"/>
    <w:rsid w:val="007E04BB"/>
    <w:rsid w:val="007E08A5"/>
    <w:rsid w:val="007E0CD4"/>
    <w:rsid w:val="007E0DED"/>
    <w:rsid w:val="007E1D2E"/>
    <w:rsid w:val="007E4A63"/>
    <w:rsid w:val="007E6656"/>
    <w:rsid w:val="007E70B1"/>
    <w:rsid w:val="007F0EDE"/>
    <w:rsid w:val="007F1056"/>
    <w:rsid w:val="007F127F"/>
    <w:rsid w:val="007F1772"/>
    <w:rsid w:val="007F217B"/>
    <w:rsid w:val="007F284E"/>
    <w:rsid w:val="007F2B6A"/>
    <w:rsid w:val="007F3016"/>
    <w:rsid w:val="007F3EE6"/>
    <w:rsid w:val="007F3FB9"/>
    <w:rsid w:val="007F43F8"/>
    <w:rsid w:val="007F45D7"/>
    <w:rsid w:val="007F476D"/>
    <w:rsid w:val="007F4B51"/>
    <w:rsid w:val="007F4D5B"/>
    <w:rsid w:val="007F4E72"/>
    <w:rsid w:val="007F56B4"/>
    <w:rsid w:val="007F6942"/>
    <w:rsid w:val="007F77AB"/>
    <w:rsid w:val="0080023D"/>
    <w:rsid w:val="00802AE1"/>
    <w:rsid w:val="00803A0A"/>
    <w:rsid w:val="00803AC9"/>
    <w:rsid w:val="0080405E"/>
    <w:rsid w:val="00804F4F"/>
    <w:rsid w:val="00805077"/>
    <w:rsid w:val="008056F5"/>
    <w:rsid w:val="00805834"/>
    <w:rsid w:val="00806082"/>
    <w:rsid w:val="008062B8"/>
    <w:rsid w:val="00806C0E"/>
    <w:rsid w:val="008079A2"/>
    <w:rsid w:val="008103D9"/>
    <w:rsid w:val="00812312"/>
    <w:rsid w:val="008135C2"/>
    <w:rsid w:val="008135F4"/>
    <w:rsid w:val="008147A5"/>
    <w:rsid w:val="00815E97"/>
    <w:rsid w:val="00815F35"/>
    <w:rsid w:val="00816078"/>
    <w:rsid w:val="00817302"/>
    <w:rsid w:val="008177DB"/>
    <w:rsid w:val="00817E56"/>
    <w:rsid w:val="008205FE"/>
    <w:rsid w:val="008208A1"/>
    <w:rsid w:val="00821120"/>
    <w:rsid w:val="0082144F"/>
    <w:rsid w:val="00821CAA"/>
    <w:rsid w:val="00822482"/>
    <w:rsid w:val="0082268D"/>
    <w:rsid w:val="00822711"/>
    <w:rsid w:val="0082271E"/>
    <w:rsid w:val="0082323D"/>
    <w:rsid w:val="008241A4"/>
    <w:rsid w:val="008257BA"/>
    <w:rsid w:val="008267EC"/>
    <w:rsid w:val="00827082"/>
    <w:rsid w:val="0082725F"/>
    <w:rsid w:val="008276DB"/>
    <w:rsid w:val="008279B4"/>
    <w:rsid w:val="00827F6D"/>
    <w:rsid w:val="00830E52"/>
    <w:rsid w:val="008320C1"/>
    <w:rsid w:val="00832467"/>
    <w:rsid w:val="0083301B"/>
    <w:rsid w:val="0083496C"/>
    <w:rsid w:val="00834FFF"/>
    <w:rsid w:val="00835449"/>
    <w:rsid w:val="0083545A"/>
    <w:rsid w:val="00835D3D"/>
    <w:rsid w:val="00836690"/>
    <w:rsid w:val="00836BDB"/>
    <w:rsid w:val="0083703C"/>
    <w:rsid w:val="00837206"/>
    <w:rsid w:val="008372FA"/>
    <w:rsid w:val="0083731B"/>
    <w:rsid w:val="00837E40"/>
    <w:rsid w:val="0084244B"/>
    <w:rsid w:val="00842EDA"/>
    <w:rsid w:val="008432CD"/>
    <w:rsid w:val="00843E9F"/>
    <w:rsid w:val="00844A2F"/>
    <w:rsid w:val="00845323"/>
    <w:rsid w:val="008473A2"/>
    <w:rsid w:val="008508F0"/>
    <w:rsid w:val="00850D5F"/>
    <w:rsid w:val="00850E9B"/>
    <w:rsid w:val="0085234A"/>
    <w:rsid w:val="00852EA1"/>
    <w:rsid w:val="00852EBB"/>
    <w:rsid w:val="00853829"/>
    <w:rsid w:val="00853BB8"/>
    <w:rsid w:val="00855D0A"/>
    <w:rsid w:val="00855D21"/>
    <w:rsid w:val="008568C0"/>
    <w:rsid w:val="00860DFA"/>
    <w:rsid w:val="00860F50"/>
    <w:rsid w:val="00860FD4"/>
    <w:rsid w:val="00861144"/>
    <w:rsid w:val="00862D95"/>
    <w:rsid w:val="00865AE5"/>
    <w:rsid w:val="00865BA0"/>
    <w:rsid w:val="00866D16"/>
    <w:rsid w:val="00866D74"/>
    <w:rsid w:val="00867C30"/>
    <w:rsid w:val="00870D6F"/>
    <w:rsid w:val="00871786"/>
    <w:rsid w:val="00871B4C"/>
    <w:rsid w:val="00874296"/>
    <w:rsid w:val="0087527E"/>
    <w:rsid w:val="008765AE"/>
    <w:rsid w:val="00877E3F"/>
    <w:rsid w:val="00880BB6"/>
    <w:rsid w:val="008811FA"/>
    <w:rsid w:val="008822BC"/>
    <w:rsid w:val="008843F4"/>
    <w:rsid w:val="00885B3B"/>
    <w:rsid w:val="008877CD"/>
    <w:rsid w:val="00887C44"/>
    <w:rsid w:val="0089026E"/>
    <w:rsid w:val="0089286D"/>
    <w:rsid w:val="008934D0"/>
    <w:rsid w:val="00894662"/>
    <w:rsid w:val="008950F8"/>
    <w:rsid w:val="00895A21"/>
    <w:rsid w:val="00896449"/>
    <w:rsid w:val="00897CAD"/>
    <w:rsid w:val="008A0EDF"/>
    <w:rsid w:val="008A1852"/>
    <w:rsid w:val="008A1EA5"/>
    <w:rsid w:val="008A2B00"/>
    <w:rsid w:val="008A2CB4"/>
    <w:rsid w:val="008A36A4"/>
    <w:rsid w:val="008A4786"/>
    <w:rsid w:val="008A5846"/>
    <w:rsid w:val="008A5E37"/>
    <w:rsid w:val="008A63A1"/>
    <w:rsid w:val="008A6D01"/>
    <w:rsid w:val="008B01CD"/>
    <w:rsid w:val="008B0CE7"/>
    <w:rsid w:val="008B300B"/>
    <w:rsid w:val="008B3B39"/>
    <w:rsid w:val="008B479B"/>
    <w:rsid w:val="008B63F5"/>
    <w:rsid w:val="008B64E5"/>
    <w:rsid w:val="008B6DD6"/>
    <w:rsid w:val="008B74D4"/>
    <w:rsid w:val="008B7E28"/>
    <w:rsid w:val="008C1963"/>
    <w:rsid w:val="008C3A67"/>
    <w:rsid w:val="008C6EA8"/>
    <w:rsid w:val="008C70C4"/>
    <w:rsid w:val="008C72EE"/>
    <w:rsid w:val="008D0AA8"/>
    <w:rsid w:val="008D1A07"/>
    <w:rsid w:val="008D2B19"/>
    <w:rsid w:val="008D2D1E"/>
    <w:rsid w:val="008D347C"/>
    <w:rsid w:val="008D3B1F"/>
    <w:rsid w:val="008D4FBD"/>
    <w:rsid w:val="008D5C40"/>
    <w:rsid w:val="008D5C76"/>
    <w:rsid w:val="008D636E"/>
    <w:rsid w:val="008D6700"/>
    <w:rsid w:val="008D74A2"/>
    <w:rsid w:val="008D7938"/>
    <w:rsid w:val="008E04C6"/>
    <w:rsid w:val="008E33ED"/>
    <w:rsid w:val="008E3583"/>
    <w:rsid w:val="008E45D5"/>
    <w:rsid w:val="008E4709"/>
    <w:rsid w:val="008E5BB1"/>
    <w:rsid w:val="008E675D"/>
    <w:rsid w:val="008E7378"/>
    <w:rsid w:val="008F0171"/>
    <w:rsid w:val="008F01CF"/>
    <w:rsid w:val="008F2606"/>
    <w:rsid w:val="008F276D"/>
    <w:rsid w:val="008F34DF"/>
    <w:rsid w:val="008F35A5"/>
    <w:rsid w:val="008F436C"/>
    <w:rsid w:val="008F4AE9"/>
    <w:rsid w:val="008F6349"/>
    <w:rsid w:val="008F6CF6"/>
    <w:rsid w:val="008F6EDA"/>
    <w:rsid w:val="00900365"/>
    <w:rsid w:val="00900598"/>
    <w:rsid w:val="00900D6B"/>
    <w:rsid w:val="00901345"/>
    <w:rsid w:val="0090270C"/>
    <w:rsid w:val="00903AB4"/>
    <w:rsid w:val="00904274"/>
    <w:rsid w:val="00905D92"/>
    <w:rsid w:val="00906778"/>
    <w:rsid w:val="009074E2"/>
    <w:rsid w:val="009074E9"/>
    <w:rsid w:val="0091075F"/>
    <w:rsid w:val="009108E4"/>
    <w:rsid w:val="00910E8B"/>
    <w:rsid w:val="00911896"/>
    <w:rsid w:val="00911CD4"/>
    <w:rsid w:val="00912379"/>
    <w:rsid w:val="00912556"/>
    <w:rsid w:val="0091494B"/>
    <w:rsid w:val="00915B38"/>
    <w:rsid w:val="009164BA"/>
    <w:rsid w:val="0091758D"/>
    <w:rsid w:val="00917745"/>
    <w:rsid w:val="00920A10"/>
    <w:rsid w:val="00920F3D"/>
    <w:rsid w:val="009213AF"/>
    <w:rsid w:val="00921E60"/>
    <w:rsid w:val="009223FD"/>
    <w:rsid w:val="0092269D"/>
    <w:rsid w:val="009239D5"/>
    <w:rsid w:val="00925029"/>
    <w:rsid w:val="009252D7"/>
    <w:rsid w:val="0092614C"/>
    <w:rsid w:val="0093139F"/>
    <w:rsid w:val="00932571"/>
    <w:rsid w:val="00933D20"/>
    <w:rsid w:val="009345F4"/>
    <w:rsid w:val="00934F61"/>
    <w:rsid w:val="00935EDD"/>
    <w:rsid w:val="009376BA"/>
    <w:rsid w:val="00940274"/>
    <w:rsid w:val="00940503"/>
    <w:rsid w:val="00942F24"/>
    <w:rsid w:val="009430E1"/>
    <w:rsid w:val="00943148"/>
    <w:rsid w:val="009432A3"/>
    <w:rsid w:val="009439C4"/>
    <w:rsid w:val="00943D7E"/>
    <w:rsid w:val="00944FAA"/>
    <w:rsid w:val="00944FDA"/>
    <w:rsid w:val="00947644"/>
    <w:rsid w:val="00950024"/>
    <w:rsid w:val="00952186"/>
    <w:rsid w:val="00952CED"/>
    <w:rsid w:val="00952CFF"/>
    <w:rsid w:val="00952FA9"/>
    <w:rsid w:val="009532F2"/>
    <w:rsid w:val="009538B1"/>
    <w:rsid w:val="009548E4"/>
    <w:rsid w:val="00954F9B"/>
    <w:rsid w:val="00955496"/>
    <w:rsid w:val="00955928"/>
    <w:rsid w:val="00955D4A"/>
    <w:rsid w:val="00956EC2"/>
    <w:rsid w:val="00957905"/>
    <w:rsid w:val="00957CA5"/>
    <w:rsid w:val="00960AFC"/>
    <w:rsid w:val="00963EA3"/>
    <w:rsid w:val="00964802"/>
    <w:rsid w:val="00964952"/>
    <w:rsid w:val="00964FB2"/>
    <w:rsid w:val="009650CB"/>
    <w:rsid w:val="00966D8B"/>
    <w:rsid w:val="00967A24"/>
    <w:rsid w:val="00970705"/>
    <w:rsid w:val="009709D2"/>
    <w:rsid w:val="00971E00"/>
    <w:rsid w:val="00972BD5"/>
    <w:rsid w:val="0097415C"/>
    <w:rsid w:val="00974292"/>
    <w:rsid w:val="0097456A"/>
    <w:rsid w:val="00975671"/>
    <w:rsid w:val="009813B5"/>
    <w:rsid w:val="00981EB6"/>
    <w:rsid w:val="00981F2F"/>
    <w:rsid w:val="00981FFD"/>
    <w:rsid w:val="00984115"/>
    <w:rsid w:val="0098524A"/>
    <w:rsid w:val="00985359"/>
    <w:rsid w:val="00986408"/>
    <w:rsid w:val="00986D33"/>
    <w:rsid w:val="009913ED"/>
    <w:rsid w:val="009914D8"/>
    <w:rsid w:val="0099317B"/>
    <w:rsid w:val="00993757"/>
    <w:rsid w:val="009938E8"/>
    <w:rsid w:val="009954A3"/>
    <w:rsid w:val="00995737"/>
    <w:rsid w:val="00996853"/>
    <w:rsid w:val="00996930"/>
    <w:rsid w:val="009A0188"/>
    <w:rsid w:val="009A1147"/>
    <w:rsid w:val="009A1180"/>
    <w:rsid w:val="009A1680"/>
    <w:rsid w:val="009A17EE"/>
    <w:rsid w:val="009A1A7E"/>
    <w:rsid w:val="009A1F9B"/>
    <w:rsid w:val="009A22CA"/>
    <w:rsid w:val="009A239D"/>
    <w:rsid w:val="009A2A7B"/>
    <w:rsid w:val="009A3626"/>
    <w:rsid w:val="009A3F47"/>
    <w:rsid w:val="009A49A4"/>
    <w:rsid w:val="009A627A"/>
    <w:rsid w:val="009A64DC"/>
    <w:rsid w:val="009A6AF2"/>
    <w:rsid w:val="009A703A"/>
    <w:rsid w:val="009A7C1B"/>
    <w:rsid w:val="009B0FE0"/>
    <w:rsid w:val="009B1455"/>
    <w:rsid w:val="009B2914"/>
    <w:rsid w:val="009B3016"/>
    <w:rsid w:val="009B424D"/>
    <w:rsid w:val="009B448D"/>
    <w:rsid w:val="009B5BD6"/>
    <w:rsid w:val="009B63ED"/>
    <w:rsid w:val="009B770E"/>
    <w:rsid w:val="009C08C7"/>
    <w:rsid w:val="009C0AF2"/>
    <w:rsid w:val="009C0B5A"/>
    <w:rsid w:val="009C3377"/>
    <w:rsid w:val="009C37F1"/>
    <w:rsid w:val="009C3B3D"/>
    <w:rsid w:val="009C4387"/>
    <w:rsid w:val="009C51D0"/>
    <w:rsid w:val="009C5FFA"/>
    <w:rsid w:val="009C6622"/>
    <w:rsid w:val="009C69F0"/>
    <w:rsid w:val="009C7638"/>
    <w:rsid w:val="009D0058"/>
    <w:rsid w:val="009D00C9"/>
    <w:rsid w:val="009D0496"/>
    <w:rsid w:val="009D0F47"/>
    <w:rsid w:val="009D1130"/>
    <w:rsid w:val="009D13C2"/>
    <w:rsid w:val="009D278B"/>
    <w:rsid w:val="009D2A1E"/>
    <w:rsid w:val="009D3A9D"/>
    <w:rsid w:val="009D7596"/>
    <w:rsid w:val="009D7C52"/>
    <w:rsid w:val="009E3041"/>
    <w:rsid w:val="009E3F67"/>
    <w:rsid w:val="009E4A9D"/>
    <w:rsid w:val="009E4E3A"/>
    <w:rsid w:val="009E65FB"/>
    <w:rsid w:val="009F072E"/>
    <w:rsid w:val="009F122D"/>
    <w:rsid w:val="009F263B"/>
    <w:rsid w:val="009F3145"/>
    <w:rsid w:val="009F4879"/>
    <w:rsid w:val="009F5313"/>
    <w:rsid w:val="009F5666"/>
    <w:rsid w:val="009F6542"/>
    <w:rsid w:val="009F6683"/>
    <w:rsid w:val="009F75EC"/>
    <w:rsid w:val="009F77DC"/>
    <w:rsid w:val="009F7A62"/>
    <w:rsid w:val="00A0035C"/>
    <w:rsid w:val="00A00E21"/>
    <w:rsid w:val="00A012CF"/>
    <w:rsid w:val="00A02321"/>
    <w:rsid w:val="00A036D1"/>
    <w:rsid w:val="00A03A1C"/>
    <w:rsid w:val="00A0493B"/>
    <w:rsid w:val="00A06367"/>
    <w:rsid w:val="00A06B14"/>
    <w:rsid w:val="00A07082"/>
    <w:rsid w:val="00A079C5"/>
    <w:rsid w:val="00A07A02"/>
    <w:rsid w:val="00A1123A"/>
    <w:rsid w:val="00A11D86"/>
    <w:rsid w:val="00A12B03"/>
    <w:rsid w:val="00A13064"/>
    <w:rsid w:val="00A14F76"/>
    <w:rsid w:val="00A151CD"/>
    <w:rsid w:val="00A15A77"/>
    <w:rsid w:val="00A16DAE"/>
    <w:rsid w:val="00A16F1A"/>
    <w:rsid w:val="00A217A0"/>
    <w:rsid w:val="00A21988"/>
    <w:rsid w:val="00A21F07"/>
    <w:rsid w:val="00A221ED"/>
    <w:rsid w:val="00A2260B"/>
    <w:rsid w:val="00A233C8"/>
    <w:rsid w:val="00A23A46"/>
    <w:rsid w:val="00A2633D"/>
    <w:rsid w:val="00A26546"/>
    <w:rsid w:val="00A26587"/>
    <w:rsid w:val="00A27A1E"/>
    <w:rsid w:val="00A30660"/>
    <w:rsid w:val="00A30694"/>
    <w:rsid w:val="00A3086E"/>
    <w:rsid w:val="00A3194F"/>
    <w:rsid w:val="00A3277C"/>
    <w:rsid w:val="00A327AF"/>
    <w:rsid w:val="00A33D6F"/>
    <w:rsid w:val="00A34FFB"/>
    <w:rsid w:val="00A361FD"/>
    <w:rsid w:val="00A3721E"/>
    <w:rsid w:val="00A37C5D"/>
    <w:rsid w:val="00A37D69"/>
    <w:rsid w:val="00A40329"/>
    <w:rsid w:val="00A421BC"/>
    <w:rsid w:val="00A43155"/>
    <w:rsid w:val="00A43C29"/>
    <w:rsid w:val="00A44226"/>
    <w:rsid w:val="00A44FFD"/>
    <w:rsid w:val="00A45089"/>
    <w:rsid w:val="00A453EB"/>
    <w:rsid w:val="00A501C4"/>
    <w:rsid w:val="00A502D2"/>
    <w:rsid w:val="00A51822"/>
    <w:rsid w:val="00A53B8A"/>
    <w:rsid w:val="00A556A4"/>
    <w:rsid w:val="00A57B49"/>
    <w:rsid w:val="00A57FB0"/>
    <w:rsid w:val="00A60691"/>
    <w:rsid w:val="00A621B1"/>
    <w:rsid w:val="00A62EEB"/>
    <w:rsid w:val="00A639B8"/>
    <w:rsid w:val="00A63E4F"/>
    <w:rsid w:val="00A646A1"/>
    <w:rsid w:val="00A6490B"/>
    <w:rsid w:val="00A65C41"/>
    <w:rsid w:val="00A661F6"/>
    <w:rsid w:val="00A67F5C"/>
    <w:rsid w:val="00A700F2"/>
    <w:rsid w:val="00A708C8"/>
    <w:rsid w:val="00A7212B"/>
    <w:rsid w:val="00A72AE2"/>
    <w:rsid w:val="00A730B7"/>
    <w:rsid w:val="00A73A23"/>
    <w:rsid w:val="00A749B9"/>
    <w:rsid w:val="00A75317"/>
    <w:rsid w:val="00A76F46"/>
    <w:rsid w:val="00A77138"/>
    <w:rsid w:val="00A77206"/>
    <w:rsid w:val="00A77220"/>
    <w:rsid w:val="00A775E3"/>
    <w:rsid w:val="00A81276"/>
    <w:rsid w:val="00A82953"/>
    <w:rsid w:val="00A834A9"/>
    <w:rsid w:val="00A83F37"/>
    <w:rsid w:val="00A840F4"/>
    <w:rsid w:val="00A84E69"/>
    <w:rsid w:val="00A879BE"/>
    <w:rsid w:val="00A91E68"/>
    <w:rsid w:val="00A9271C"/>
    <w:rsid w:val="00A92F2C"/>
    <w:rsid w:val="00A974CB"/>
    <w:rsid w:val="00AA0100"/>
    <w:rsid w:val="00AA03BE"/>
    <w:rsid w:val="00AA0797"/>
    <w:rsid w:val="00AA0915"/>
    <w:rsid w:val="00AA0D75"/>
    <w:rsid w:val="00AA133D"/>
    <w:rsid w:val="00AA1786"/>
    <w:rsid w:val="00AA25D9"/>
    <w:rsid w:val="00AA3B2F"/>
    <w:rsid w:val="00AA538C"/>
    <w:rsid w:val="00AA6D75"/>
    <w:rsid w:val="00AA7150"/>
    <w:rsid w:val="00AB0243"/>
    <w:rsid w:val="00AB217D"/>
    <w:rsid w:val="00AB2200"/>
    <w:rsid w:val="00AB321F"/>
    <w:rsid w:val="00AB5123"/>
    <w:rsid w:val="00AB5DAD"/>
    <w:rsid w:val="00AB5E95"/>
    <w:rsid w:val="00AB6F2D"/>
    <w:rsid w:val="00AB7263"/>
    <w:rsid w:val="00AC0A5A"/>
    <w:rsid w:val="00AC36D5"/>
    <w:rsid w:val="00AC4023"/>
    <w:rsid w:val="00AC4D82"/>
    <w:rsid w:val="00AC5510"/>
    <w:rsid w:val="00AC591F"/>
    <w:rsid w:val="00AC6303"/>
    <w:rsid w:val="00AC69F0"/>
    <w:rsid w:val="00AD0036"/>
    <w:rsid w:val="00AD0B8A"/>
    <w:rsid w:val="00AD3262"/>
    <w:rsid w:val="00AD3A5B"/>
    <w:rsid w:val="00AD3A99"/>
    <w:rsid w:val="00AD4DDE"/>
    <w:rsid w:val="00AD53F4"/>
    <w:rsid w:val="00AD5FB6"/>
    <w:rsid w:val="00AD66C4"/>
    <w:rsid w:val="00AD696D"/>
    <w:rsid w:val="00AD6C5D"/>
    <w:rsid w:val="00AE0013"/>
    <w:rsid w:val="00AE0202"/>
    <w:rsid w:val="00AE2BE7"/>
    <w:rsid w:val="00AE2E2D"/>
    <w:rsid w:val="00AE44E7"/>
    <w:rsid w:val="00AE4515"/>
    <w:rsid w:val="00AE5472"/>
    <w:rsid w:val="00AE7616"/>
    <w:rsid w:val="00AE7DDC"/>
    <w:rsid w:val="00AF1846"/>
    <w:rsid w:val="00AF2C2E"/>
    <w:rsid w:val="00AF3C46"/>
    <w:rsid w:val="00AF3D1D"/>
    <w:rsid w:val="00AF41F9"/>
    <w:rsid w:val="00AF44E7"/>
    <w:rsid w:val="00AF6837"/>
    <w:rsid w:val="00AF77DA"/>
    <w:rsid w:val="00B0169B"/>
    <w:rsid w:val="00B016B7"/>
    <w:rsid w:val="00B01C56"/>
    <w:rsid w:val="00B0236C"/>
    <w:rsid w:val="00B0284E"/>
    <w:rsid w:val="00B02A2E"/>
    <w:rsid w:val="00B02CBA"/>
    <w:rsid w:val="00B03446"/>
    <w:rsid w:val="00B0447F"/>
    <w:rsid w:val="00B047BB"/>
    <w:rsid w:val="00B0524C"/>
    <w:rsid w:val="00B05A28"/>
    <w:rsid w:val="00B064FC"/>
    <w:rsid w:val="00B06C9D"/>
    <w:rsid w:val="00B10446"/>
    <w:rsid w:val="00B11362"/>
    <w:rsid w:val="00B115DD"/>
    <w:rsid w:val="00B133E4"/>
    <w:rsid w:val="00B13B7F"/>
    <w:rsid w:val="00B15C3C"/>
    <w:rsid w:val="00B15D9C"/>
    <w:rsid w:val="00B17DA1"/>
    <w:rsid w:val="00B209A3"/>
    <w:rsid w:val="00B221D7"/>
    <w:rsid w:val="00B22689"/>
    <w:rsid w:val="00B22BE3"/>
    <w:rsid w:val="00B22DA4"/>
    <w:rsid w:val="00B246EE"/>
    <w:rsid w:val="00B25579"/>
    <w:rsid w:val="00B2656D"/>
    <w:rsid w:val="00B26698"/>
    <w:rsid w:val="00B271A9"/>
    <w:rsid w:val="00B30726"/>
    <w:rsid w:val="00B30872"/>
    <w:rsid w:val="00B31A59"/>
    <w:rsid w:val="00B324E6"/>
    <w:rsid w:val="00B3356F"/>
    <w:rsid w:val="00B34823"/>
    <w:rsid w:val="00B36153"/>
    <w:rsid w:val="00B364F7"/>
    <w:rsid w:val="00B37173"/>
    <w:rsid w:val="00B376F1"/>
    <w:rsid w:val="00B3778C"/>
    <w:rsid w:val="00B406FA"/>
    <w:rsid w:val="00B40D85"/>
    <w:rsid w:val="00B41D27"/>
    <w:rsid w:val="00B46868"/>
    <w:rsid w:val="00B4760A"/>
    <w:rsid w:val="00B47A66"/>
    <w:rsid w:val="00B50680"/>
    <w:rsid w:val="00B510F2"/>
    <w:rsid w:val="00B52074"/>
    <w:rsid w:val="00B522E2"/>
    <w:rsid w:val="00B52761"/>
    <w:rsid w:val="00B52A6C"/>
    <w:rsid w:val="00B53190"/>
    <w:rsid w:val="00B54606"/>
    <w:rsid w:val="00B56EB5"/>
    <w:rsid w:val="00B57E45"/>
    <w:rsid w:val="00B60E9D"/>
    <w:rsid w:val="00B6142B"/>
    <w:rsid w:val="00B6275F"/>
    <w:rsid w:val="00B62961"/>
    <w:rsid w:val="00B6342A"/>
    <w:rsid w:val="00B63435"/>
    <w:rsid w:val="00B64013"/>
    <w:rsid w:val="00B65C2A"/>
    <w:rsid w:val="00B65CE0"/>
    <w:rsid w:val="00B65EEE"/>
    <w:rsid w:val="00B66F4B"/>
    <w:rsid w:val="00B6718D"/>
    <w:rsid w:val="00B67763"/>
    <w:rsid w:val="00B70789"/>
    <w:rsid w:val="00B70D60"/>
    <w:rsid w:val="00B70D83"/>
    <w:rsid w:val="00B70EF8"/>
    <w:rsid w:val="00B7177F"/>
    <w:rsid w:val="00B72181"/>
    <w:rsid w:val="00B72D22"/>
    <w:rsid w:val="00B74230"/>
    <w:rsid w:val="00B750EC"/>
    <w:rsid w:val="00B759B1"/>
    <w:rsid w:val="00B75C21"/>
    <w:rsid w:val="00B76190"/>
    <w:rsid w:val="00B76BC8"/>
    <w:rsid w:val="00B76C79"/>
    <w:rsid w:val="00B770D5"/>
    <w:rsid w:val="00B772FE"/>
    <w:rsid w:val="00B7766B"/>
    <w:rsid w:val="00B802A0"/>
    <w:rsid w:val="00B80C3B"/>
    <w:rsid w:val="00B81408"/>
    <w:rsid w:val="00B815F1"/>
    <w:rsid w:val="00B821CF"/>
    <w:rsid w:val="00B8288B"/>
    <w:rsid w:val="00B82A0F"/>
    <w:rsid w:val="00B82F27"/>
    <w:rsid w:val="00B8332B"/>
    <w:rsid w:val="00B83D4D"/>
    <w:rsid w:val="00B8511E"/>
    <w:rsid w:val="00B864F8"/>
    <w:rsid w:val="00B86994"/>
    <w:rsid w:val="00B87D66"/>
    <w:rsid w:val="00B87E2E"/>
    <w:rsid w:val="00B87F9B"/>
    <w:rsid w:val="00B901F4"/>
    <w:rsid w:val="00B913D4"/>
    <w:rsid w:val="00B91A24"/>
    <w:rsid w:val="00B92682"/>
    <w:rsid w:val="00B92E12"/>
    <w:rsid w:val="00B93012"/>
    <w:rsid w:val="00B9416B"/>
    <w:rsid w:val="00B94693"/>
    <w:rsid w:val="00B96D4B"/>
    <w:rsid w:val="00B96F3E"/>
    <w:rsid w:val="00B970DC"/>
    <w:rsid w:val="00B9787C"/>
    <w:rsid w:val="00BA060D"/>
    <w:rsid w:val="00BA2584"/>
    <w:rsid w:val="00BA33DA"/>
    <w:rsid w:val="00BA3953"/>
    <w:rsid w:val="00BA3FC7"/>
    <w:rsid w:val="00BA47D0"/>
    <w:rsid w:val="00BA64B7"/>
    <w:rsid w:val="00BA6BC8"/>
    <w:rsid w:val="00BA7213"/>
    <w:rsid w:val="00BB13EE"/>
    <w:rsid w:val="00BB141C"/>
    <w:rsid w:val="00BB1683"/>
    <w:rsid w:val="00BB1712"/>
    <w:rsid w:val="00BB198F"/>
    <w:rsid w:val="00BB3045"/>
    <w:rsid w:val="00BB3072"/>
    <w:rsid w:val="00BB30D2"/>
    <w:rsid w:val="00BB3296"/>
    <w:rsid w:val="00BB4515"/>
    <w:rsid w:val="00BB4956"/>
    <w:rsid w:val="00BB6E14"/>
    <w:rsid w:val="00BC09E5"/>
    <w:rsid w:val="00BC16A0"/>
    <w:rsid w:val="00BC1746"/>
    <w:rsid w:val="00BC1FBC"/>
    <w:rsid w:val="00BC3B22"/>
    <w:rsid w:val="00BC3EDC"/>
    <w:rsid w:val="00BC4641"/>
    <w:rsid w:val="00BC6839"/>
    <w:rsid w:val="00BC73E2"/>
    <w:rsid w:val="00BC79BB"/>
    <w:rsid w:val="00BC7AEB"/>
    <w:rsid w:val="00BD044A"/>
    <w:rsid w:val="00BD0D6D"/>
    <w:rsid w:val="00BD12AA"/>
    <w:rsid w:val="00BD1DA8"/>
    <w:rsid w:val="00BD22D6"/>
    <w:rsid w:val="00BD39EE"/>
    <w:rsid w:val="00BD47CE"/>
    <w:rsid w:val="00BD51D4"/>
    <w:rsid w:val="00BD5B1C"/>
    <w:rsid w:val="00BE0453"/>
    <w:rsid w:val="00BE1B63"/>
    <w:rsid w:val="00BE240A"/>
    <w:rsid w:val="00BE2ECE"/>
    <w:rsid w:val="00BE3B1B"/>
    <w:rsid w:val="00BE3CD5"/>
    <w:rsid w:val="00BE5AA7"/>
    <w:rsid w:val="00BE608C"/>
    <w:rsid w:val="00BE7326"/>
    <w:rsid w:val="00BE7543"/>
    <w:rsid w:val="00BE78A4"/>
    <w:rsid w:val="00BF2825"/>
    <w:rsid w:val="00BF339A"/>
    <w:rsid w:val="00BF35E7"/>
    <w:rsid w:val="00BF41B4"/>
    <w:rsid w:val="00BF44F7"/>
    <w:rsid w:val="00BF5A9E"/>
    <w:rsid w:val="00BF5DB9"/>
    <w:rsid w:val="00C010D8"/>
    <w:rsid w:val="00C016CC"/>
    <w:rsid w:val="00C034E9"/>
    <w:rsid w:val="00C035D0"/>
    <w:rsid w:val="00C03CBD"/>
    <w:rsid w:val="00C046F7"/>
    <w:rsid w:val="00C04817"/>
    <w:rsid w:val="00C05014"/>
    <w:rsid w:val="00C050CF"/>
    <w:rsid w:val="00C053A0"/>
    <w:rsid w:val="00C06545"/>
    <w:rsid w:val="00C065C8"/>
    <w:rsid w:val="00C068CC"/>
    <w:rsid w:val="00C06F9F"/>
    <w:rsid w:val="00C06FE3"/>
    <w:rsid w:val="00C11837"/>
    <w:rsid w:val="00C11BC9"/>
    <w:rsid w:val="00C11D25"/>
    <w:rsid w:val="00C1272A"/>
    <w:rsid w:val="00C1429D"/>
    <w:rsid w:val="00C1593C"/>
    <w:rsid w:val="00C16723"/>
    <w:rsid w:val="00C17C47"/>
    <w:rsid w:val="00C20BC3"/>
    <w:rsid w:val="00C21624"/>
    <w:rsid w:val="00C21808"/>
    <w:rsid w:val="00C21BB0"/>
    <w:rsid w:val="00C226B8"/>
    <w:rsid w:val="00C22AA4"/>
    <w:rsid w:val="00C23138"/>
    <w:rsid w:val="00C23CEE"/>
    <w:rsid w:val="00C2416C"/>
    <w:rsid w:val="00C24538"/>
    <w:rsid w:val="00C258FC"/>
    <w:rsid w:val="00C2718B"/>
    <w:rsid w:val="00C31C78"/>
    <w:rsid w:val="00C32812"/>
    <w:rsid w:val="00C34BA2"/>
    <w:rsid w:val="00C359C9"/>
    <w:rsid w:val="00C37F84"/>
    <w:rsid w:val="00C4071A"/>
    <w:rsid w:val="00C41808"/>
    <w:rsid w:val="00C41E3E"/>
    <w:rsid w:val="00C428FE"/>
    <w:rsid w:val="00C42DD7"/>
    <w:rsid w:val="00C43786"/>
    <w:rsid w:val="00C43F53"/>
    <w:rsid w:val="00C44538"/>
    <w:rsid w:val="00C47A82"/>
    <w:rsid w:val="00C47FC5"/>
    <w:rsid w:val="00C502E0"/>
    <w:rsid w:val="00C503DD"/>
    <w:rsid w:val="00C51742"/>
    <w:rsid w:val="00C52320"/>
    <w:rsid w:val="00C524CC"/>
    <w:rsid w:val="00C53CAA"/>
    <w:rsid w:val="00C53D38"/>
    <w:rsid w:val="00C609A0"/>
    <w:rsid w:val="00C62843"/>
    <w:rsid w:val="00C6396C"/>
    <w:rsid w:val="00C63DDB"/>
    <w:rsid w:val="00C63E43"/>
    <w:rsid w:val="00C63ED9"/>
    <w:rsid w:val="00C65417"/>
    <w:rsid w:val="00C65A1A"/>
    <w:rsid w:val="00C67D55"/>
    <w:rsid w:val="00C67F4C"/>
    <w:rsid w:val="00C707B1"/>
    <w:rsid w:val="00C70E58"/>
    <w:rsid w:val="00C720FC"/>
    <w:rsid w:val="00C72315"/>
    <w:rsid w:val="00C73999"/>
    <w:rsid w:val="00C761CE"/>
    <w:rsid w:val="00C77113"/>
    <w:rsid w:val="00C774D9"/>
    <w:rsid w:val="00C80547"/>
    <w:rsid w:val="00C806BA"/>
    <w:rsid w:val="00C811EA"/>
    <w:rsid w:val="00C812B3"/>
    <w:rsid w:val="00C814A9"/>
    <w:rsid w:val="00C81EFD"/>
    <w:rsid w:val="00C82367"/>
    <w:rsid w:val="00C82E53"/>
    <w:rsid w:val="00C82E66"/>
    <w:rsid w:val="00C82F47"/>
    <w:rsid w:val="00C82FDD"/>
    <w:rsid w:val="00C8473A"/>
    <w:rsid w:val="00C86CDE"/>
    <w:rsid w:val="00C879D7"/>
    <w:rsid w:val="00C90BAE"/>
    <w:rsid w:val="00C91B38"/>
    <w:rsid w:val="00C9252D"/>
    <w:rsid w:val="00C927D0"/>
    <w:rsid w:val="00C928A1"/>
    <w:rsid w:val="00C9292C"/>
    <w:rsid w:val="00C92C80"/>
    <w:rsid w:val="00C94485"/>
    <w:rsid w:val="00C9454C"/>
    <w:rsid w:val="00C94889"/>
    <w:rsid w:val="00C95D5C"/>
    <w:rsid w:val="00C96E22"/>
    <w:rsid w:val="00C96FEA"/>
    <w:rsid w:val="00C97635"/>
    <w:rsid w:val="00CA07D0"/>
    <w:rsid w:val="00CA1B79"/>
    <w:rsid w:val="00CA2FB9"/>
    <w:rsid w:val="00CA3EEA"/>
    <w:rsid w:val="00CA4E71"/>
    <w:rsid w:val="00CA5854"/>
    <w:rsid w:val="00CA643C"/>
    <w:rsid w:val="00CA6EF4"/>
    <w:rsid w:val="00CA787A"/>
    <w:rsid w:val="00CB08A2"/>
    <w:rsid w:val="00CB1893"/>
    <w:rsid w:val="00CB19C8"/>
    <w:rsid w:val="00CB2887"/>
    <w:rsid w:val="00CB2AB8"/>
    <w:rsid w:val="00CB2FC6"/>
    <w:rsid w:val="00CB3024"/>
    <w:rsid w:val="00CB345B"/>
    <w:rsid w:val="00CB451F"/>
    <w:rsid w:val="00CB5623"/>
    <w:rsid w:val="00CB5A68"/>
    <w:rsid w:val="00CB6512"/>
    <w:rsid w:val="00CB7020"/>
    <w:rsid w:val="00CB7262"/>
    <w:rsid w:val="00CB78BE"/>
    <w:rsid w:val="00CC04FA"/>
    <w:rsid w:val="00CC3769"/>
    <w:rsid w:val="00CC42FD"/>
    <w:rsid w:val="00CC4AF4"/>
    <w:rsid w:val="00CC5898"/>
    <w:rsid w:val="00CC7914"/>
    <w:rsid w:val="00CD07D0"/>
    <w:rsid w:val="00CD2980"/>
    <w:rsid w:val="00CD2C44"/>
    <w:rsid w:val="00CD3368"/>
    <w:rsid w:val="00CD3A61"/>
    <w:rsid w:val="00CD6327"/>
    <w:rsid w:val="00CD656F"/>
    <w:rsid w:val="00CD6AF9"/>
    <w:rsid w:val="00CD772E"/>
    <w:rsid w:val="00CE27D8"/>
    <w:rsid w:val="00CE4B19"/>
    <w:rsid w:val="00CE4E93"/>
    <w:rsid w:val="00CE57DC"/>
    <w:rsid w:val="00CE634C"/>
    <w:rsid w:val="00CE6C4F"/>
    <w:rsid w:val="00CE70AB"/>
    <w:rsid w:val="00CE730C"/>
    <w:rsid w:val="00CF126D"/>
    <w:rsid w:val="00CF1C1C"/>
    <w:rsid w:val="00CF41D1"/>
    <w:rsid w:val="00CF470A"/>
    <w:rsid w:val="00CF4E8F"/>
    <w:rsid w:val="00CF5432"/>
    <w:rsid w:val="00CF598F"/>
    <w:rsid w:val="00CF783A"/>
    <w:rsid w:val="00D00E00"/>
    <w:rsid w:val="00D030CE"/>
    <w:rsid w:val="00D03C9F"/>
    <w:rsid w:val="00D05AC3"/>
    <w:rsid w:val="00D05C84"/>
    <w:rsid w:val="00D063B8"/>
    <w:rsid w:val="00D06C27"/>
    <w:rsid w:val="00D07500"/>
    <w:rsid w:val="00D103D6"/>
    <w:rsid w:val="00D108C7"/>
    <w:rsid w:val="00D10AE5"/>
    <w:rsid w:val="00D10B45"/>
    <w:rsid w:val="00D13B07"/>
    <w:rsid w:val="00D13E33"/>
    <w:rsid w:val="00D13FB9"/>
    <w:rsid w:val="00D1408B"/>
    <w:rsid w:val="00D14CAC"/>
    <w:rsid w:val="00D15CAF"/>
    <w:rsid w:val="00D163B8"/>
    <w:rsid w:val="00D2029E"/>
    <w:rsid w:val="00D212DD"/>
    <w:rsid w:val="00D213EB"/>
    <w:rsid w:val="00D230F2"/>
    <w:rsid w:val="00D24616"/>
    <w:rsid w:val="00D25193"/>
    <w:rsid w:val="00D26451"/>
    <w:rsid w:val="00D26EBA"/>
    <w:rsid w:val="00D303F0"/>
    <w:rsid w:val="00D31B6C"/>
    <w:rsid w:val="00D32508"/>
    <w:rsid w:val="00D32659"/>
    <w:rsid w:val="00D3308D"/>
    <w:rsid w:val="00D33632"/>
    <w:rsid w:val="00D33A38"/>
    <w:rsid w:val="00D33AC1"/>
    <w:rsid w:val="00D344C4"/>
    <w:rsid w:val="00D34CCF"/>
    <w:rsid w:val="00D34D98"/>
    <w:rsid w:val="00D34FEE"/>
    <w:rsid w:val="00D35759"/>
    <w:rsid w:val="00D3723C"/>
    <w:rsid w:val="00D37F66"/>
    <w:rsid w:val="00D40D2E"/>
    <w:rsid w:val="00D43D10"/>
    <w:rsid w:val="00D4404F"/>
    <w:rsid w:val="00D44148"/>
    <w:rsid w:val="00D44747"/>
    <w:rsid w:val="00D44A41"/>
    <w:rsid w:val="00D45756"/>
    <w:rsid w:val="00D45A2C"/>
    <w:rsid w:val="00D45A69"/>
    <w:rsid w:val="00D45C5F"/>
    <w:rsid w:val="00D46C30"/>
    <w:rsid w:val="00D46EB0"/>
    <w:rsid w:val="00D50078"/>
    <w:rsid w:val="00D500B8"/>
    <w:rsid w:val="00D50611"/>
    <w:rsid w:val="00D50F05"/>
    <w:rsid w:val="00D5327B"/>
    <w:rsid w:val="00D558BC"/>
    <w:rsid w:val="00D56989"/>
    <w:rsid w:val="00D5708A"/>
    <w:rsid w:val="00D5725F"/>
    <w:rsid w:val="00D604D2"/>
    <w:rsid w:val="00D6177F"/>
    <w:rsid w:val="00D62285"/>
    <w:rsid w:val="00D624BF"/>
    <w:rsid w:val="00D64896"/>
    <w:rsid w:val="00D656ED"/>
    <w:rsid w:val="00D66654"/>
    <w:rsid w:val="00D66BD7"/>
    <w:rsid w:val="00D67B35"/>
    <w:rsid w:val="00D67BD7"/>
    <w:rsid w:val="00D67D89"/>
    <w:rsid w:val="00D7098A"/>
    <w:rsid w:val="00D7132F"/>
    <w:rsid w:val="00D722AE"/>
    <w:rsid w:val="00D73092"/>
    <w:rsid w:val="00D73461"/>
    <w:rsid w:val="00D75305"/>
    <w:rsid w:val="00D80C30"/>
    <w:rsid w:val="00D81548"/>
    <w:rsid w:val="00D84630"/>
    <w:rsid w:val="00D846F0"/>
    <w:rsid w:val="00D84BED"/>
    <w:rsid w:val="00D8542D"/>
    <w:rsid w:val="00D91A87"/>
    <w:rsid w:val="00D91C12"/>
    <w:rsid w:val="00D91ED7"/>
    <w:rsid w:val="00D91FE5"/>
    <w:rsid w:val="00D92642"/>
    <w:rsid w:val="00D9273D"/>
    <w:rsid w:val="00D92CA9"/>
    <w:rsid w:val="00D93216"/>
    <w:rsid w:val="00D938BC"/>
    <w:rsid w:val="00D93EB5"/>
    <w:rsid w:val="00D94613"/>
    <w:rsid w:val="00D94C11"/>
    <w:rsid w:val="00D95152"/>
    <w:rsid w:val="00DA1582"/>
    <w:rsid w:val="00DA1765"/>
    <w:rsid w:val="00DA1966"/>
    <w:rsid w:val="00DA243F"/>
    <w:rsid w:val="00DA2575"/>
    <w:rsid w:val="00DA2AE2"/>
    <w:rsid w:val="00DA3028"/>
    <w:rsid w:val="00DA3681"/>
    <w:rsid w:val="00DA3A2B"/>
    <w:rsid w:val="00DA3AD2"/>
    <w:rsid w:val="00DA4325"/>
    <w:rsid w:val="00DA4DF9"/>
    <w:rsid w:val="00DA618D"/>
    <w:rsid w:val="00DA7DF4"/>
    <w:rsid w:val="00DA7FAC"/>
    <w:rsid w:val="00DB21B2"/>
    <w:rsid w:val="00DB2965"/>
    <w:rsid w:val="00DB2E78"/>
    <w:rsid w:val="00DB326B"/>
    <w:rsid w:val="00DB334C"/>
    <w:rsid w:val="00DB3BA1"/>
    <w:rsid w:val="00DB4DF3"/>
    <w:rsid w:val="00DB6E37"/>
    <w:rsid w:val="00DB7068"/>
    <w:rsid w:val="00DC0CE2"/>
    <w:rsid w:val="00DC2028"/>
    <w:rsid w:val="00DC28B3"/>
    <w:rsid w:val="00DC38E1"/>
    <w:rsid w:val="00DC3EAA"/>
    <w:rsid w:val="00DC4711"/>
    <w:rsid w:val="00DC601A"/>
    <w:rsid w:val="00DC6873"/>
    <w:rsid w:val="00DC7A5C"/>
    <w:rsid w:val="00DD1446"/>
    <w:rsid w:val="00DD315E"/>
    <w:rsid w:val="00DD44AD"/>
    <w:rsid w:val="00DD51DC"/>
    <w:rsid w:val="00DD593C"/>
    <w:rsid w:val="00DD677A"/>
    <w:rsid w:val="00DD6838"/>
    <w:rsid w:val="00DD6876"/>
    <w:rsid w:val="00DD6F25"/>
    <w:rsid w:val="00DD778A"/>
    <w:rsid w:val="00DD7EA1"/>
    <w:rsid w:val="00DD7FE5"/>
    <w:rsid w:val="00DE0650"/>
    <w:rsid w:val="00DE0CAB"/>
    <w:rsid w:val="00DE2B69"/>
    <w:rsid w:val="00DE5FAA"/>
    <w:rsid w:val="00DE6786"/>
    <w:rsid w:val="00DE6AED"/>
    <w:rsid w:val="00DE7AA7"/>
    <w:rsid w:val="00DF081B"/>
    <w:rsid w:val="00DF0870"/>
    <w:rsid w:val="00DF1D7B"/>
    <w:rsid w:val="00DF30EE"/>
    <w:rsid w:val="00DF35A1"/>
    <w:rsid w:val="00DF4D74"/>
    <w:rsid w:val="00DF4FE8"/>
    <w:rsid w:val="00DF7394"/>
    <w:rsid w:val="00DF7703"/>
    <w:rsid w:val="00E00BAB"/>
    <w:rsid w:val="00E00DCA"/>
    <w:rsid w:val="00E01A62"/>
    <w:rsid w:val="00E01CC2"/>
    <w:rsid w:val="00E01CE7"/>
    <w:rsid w:val="00E027DA"/>
    <w:rsid w:val="00E027E5"/>
    <w:rsid w:val="00E02A0E"/>
    <w:rsid w:val="00E039C4"/>
    <w:rsid w:val="00E043E0"/>
    <w:rsid w:val="00E061FF"/>
    <w:rsid w:val="00E06F97"/>
    <w:rsid w:val="00E0713D"/>
    <w:rsid w:val="00E075F8"/>
    <w:rsid w:val="00E07DFF"/>
    <w:rsid w:val="00E10887"/>
    <w:rsid w:val="00E108A5"/>
    <w:rsid w:val="00E127E0"/>
    <w:rsid w:val="00E12840"/>
    <w:rsid w:val="00E12BDD"/>
    <w:rsid w:val="00E14572"/>
    <w:rsid w:val="00E14874"/>
    <w:rsid w:val="00E15CED"/>
    <w:rsid w:val="00E1602F"/>
    <w:rsid w:val="00E16219"/>
    <w:rsid w:val="00E163CE"/>
    <w:rsid w:val="00E16F85"/>
    <w:rsid w:val="00E1701D"/>
    <w:rsid w:val="00E20062"/>
    <w:rsid w:val="00E215BF"/>
    <w:rsid w:val="00E22F8C"/>
    <w:rsid w:val="00E24644"/>
    <w:rsid w:val="00E25061"/>
    <w:rsid w:val="00E2540E"/>
    <w:rsid w:val="00E254D8"/>
    <w:rsid w:val="00E25B42"/>
    <w:rsid w:val="00E25DA0"/>
    <w:rsid w:val="00E26C5E"/>
    <w:rsid w:val="00E271A7"/>
    <w:rsid w:val="00E305D2"/>
    <w:rsid w:val="00E3070D"/>
    <w:rsid w:val="00E3133B"/>
    <w:rsid w:val="00E313CA"/>
    <w:rsid w:val="00E314BB"/>
    <w:rsid w:val="00E319A5"/>
    <w:rsid w:val="00E32080"/>
    <w:rsid w:val="00E3234B"/>
    <w:rsid w:val="00E324F5"/>
    <w:rsid w:val="00E3416E"/>
    <w:rsid w:val="00E34920"/>
    <w:rsid w:val="00E35A05"/>
    <w:rsid w:val="00E3602A"/>
    <w:rsid w:val="00E3621A"/>
    <w:rsid w:val="00E36553"/>
    <w:rsid w:val="00E36A41"/>
    <w:rsid w:val="00E36BF3"/>
    <w:rsid w:val="00E40B5F"/>
    <w:rsid w:val="00E42AB4"/>
    <w:rsid w:val="00E43076"/>
    <w:rsid w:val="00E43BFF"/>
    <w:rsid w:val="00E43F94"/>
    <w:rsid w:val="00E44AAA"/>
    <w:rsid w:val="00E45A4F"/>
    <w:rsid w:val="00E45B37"/>
    <w:rsid w:val="00E47731"/>
    <w:rsid w:val="00E47ED2"/>
    <w:rsid w:val="00E5113A"/>
    <w:rsid w:val="00E51591"/>
    <w:rsid w:val="00E51EE2"/>
    <w:rsid w:val="00E52349"/>
    <w:rsid w:val="00E526C1"/>
    <w:rsid w:val="00E53243"/>
    <w:rsid w:val="00E551C4"/>
    <w:rsid w:val="00E56117"/>
    <w:rsid w:val="00E569C1"/>
    <w:rsid w:val="00E577DF"/>
    <w:rsid w:val="00E57CF4"/>
    <w:rsid w:val="00E57F6C"/>
    <w:rsid w:val="00E60DB6"/>
    <w:rsid w:val="00E61645"/>
    <w:rsid w:val="00E618DE"/>
    <w:rsid w:val="00E6198E"/>
    <w:rsid w:val="00E621DF"/>
    <w:rsid w:val="00E62255"/>
    <w:rsid w:val="00E62D39"/>
    <w:rsid w:val="00E64C48"/>
    <w:rsid w:val="00E66201"/>
    <w:rsid w:val="00E66643"/>
    <w:rsid w:val="00E668D7"/>
    <w:rsid w:val="00E674B5"/>
    <w:rsid w:val="00E70476"/>
    <w:rsid w:val="00E70923"/>
    <w:rsid w:val="00E70F20"/>
    <w:rsid w:val="00E71CBF"/>
    <w:rsid w:val="00E73426"/>
    <w:rsid w:val="00E738A6"/>
    <w:rsid w:val="00E746C4"/>
    <w:rsid w:val="00E74D21"/>
    <w:rsid w:val="00E801DF"/>
    <w:rsid w:val="00E80A45"/>
    <w:rsid w:val="00E81322"/>
    <w:rsid w:val="00E81466"/>
    <w:rsid w:val="00E81B09"/>
    <w:rsid w:val="00E823B5"/>
    <w:rsid w:val="00E82483"/>
    <w:rsid w:val="00E82F15"/>
    <w:rsid w:val="00E83DE8"/>
    <w:rsid w:val="00E840DA"/>
    <w:rsid w:val="00E87647"/>
    <w:rsid w:val="00E90D3E"/>
    <w:rsid w:val="00E921B6"/>
    <w:rsid w:val="00E92A7F"/>
    <w:rsid w:val="00E93EE4"/>
    <w:rsid w:val="00E94380"/>
    <w:rsid w:val="00E94FB8"/>
    <w:rsid w:val="00E95CD3"/>
    <w:rsid w:val="00E96366"/>
    <w:rsid w:val="00E97391"/>
    <w:rsid w:val="00EA01B2"/>
    <w:rsid w:val="00EA0592"/>
    <w:rsid w:val="00EA076C"/>
    <w:rsid w:val="00EA16A2"/>
    <w:rsid w:val="00EA2937"/>
    <w:rsid w:val="00EA48E0"/>
    <w:rsid w:val="00EA53B8"/>
    <w:rsid w:val="00EA55E0"/>
    <w:rsid w:val="00EA76CE"/>
    <w:rsid w:val="00EA784A"/>
    <w:rsid w:val="00EB0BF6"/>
    <w:rsid w:val="00EB3587"/>
    <w:rsid w:val="00EB492D"/>
    <w:rsid w:val="00EB6B14"/>
    <w:rsid w:val="00EB6BC8"/>
    <w:rsid w:val="00EB6DBD"/>
    <w:rsid w:val="00EC17AC"/>
    <w:rsid w:val="00EC18F7"/>
    <w:rsid w:val="00EC1A9F"/>
    <w:rsid w:val="00EC22D4"/>
    <w:rsid w:val="00EC3920"/>
    <w:rsid w:val="00EC39ED"/>
    <w:rsid w:val="00EC5763"/>
    <w:rsid w:val="00EC6B94"/>
    <w:rsid w:val="00EC7E36"/>
    <w:rsid w:val="00ED0F8D"/>
    <w:rsid w:val="00ED13EF"/>
    <w:rsid w:val="00ED1841"/>
    <w:rsid w:val="00ED223A"/>
    <w:rsid w:val="00ED299A"/>
    <w:rsid w:val="00ED2E68"/>
    <w:rsid w:val="00ED3881"/>
    <w:rsid w:val="00ED4074"/>
    <w:rsid w:val="00ED483B"/>
    <w:rsid w:val="00ED4CA5"/>
    <w:rsid w:val="00ED74C5"/>
    <w:rsid w:val="00ED75B1"/>
    <w:rsid w:val="00ED77BB"/>
    <w:rsid w:val="00ED7E03"/>
    <w:rsid w:val="00EE031F"/>
    <w:rsid w:val="00EE06EE"/>
    <w:rsid w:val="00EE20D7"/>
    <w:rsid w:val="00EE21E4"/>
    <w:rsid w:val="00EE2AC7"/>
    <w:rsid w:val="00EE3D67"/>
    <w:rsid w:val="00EE42CE"/>
    <w:rsid w:val="00EE4D36"/>
    <w:rsid w:val="00EE5AD5"/>
    <w:rsid w:val="00EE685B"/>
    <w:rsid w:val="00EE6E9B"/>
    <w:rsid w:val="00EE703E"/>
    <w:rsid w:val="00EE7299"/>
    <w:rsid w:val="00EE731E"/>
    <w:rsid w:val="00EE73DB"/>
    <w:rsid w:val="00EE7796"/>
    <w:rsid w:val="00EE79F0"/>
    <w:rsid w:val="00EE7C30"/>
    <w:rsid w:val="00EE7C9B"/>
    <w:rsid w:val="00EF1524"/>
    <w:rsid w:val="00EF17C8"/>
    <w:rsid w:val="00EF17DA"/>
    <w:rsid w:val="00EF29C1"/>
    <w:rsid w:val="00EF316D"/>
    <w:rsid w:val="00EF31FC"/>
    <w:rsid w:val="00EF6AB9"/>
    <w:rsid w:val="00EF7AA4"/>
    <w:rsid w:val="00EF7BA8"/>
    <w:rsid w:val="00F00CCC"/>
    <w:rsid w:val="00F01A96"/>
    <w:rsid w:val="00F02549"/>
    <w:rsid w:val="00F02A81"/>
    <w:rsid w:val="00F02CCC"/>
    <w:rsid w:val="00F030BE"/>
    <w:rsid w:val="00F03886"/>
    <w:rsid w:val="00F0463F"/>
    <w:rsid w:val="00F047B2"/>
    <w:rsid w:val="00F04F27"/>
    <w:rsid w:val="00F058C9"/>
    <w:rsid w:val="00F05922"/>
    <w:rsid w:val="00F05E40"/>
    <w:rsid w:val="00F06469"/>
    <w:rsid w:val="00F06530"/>
    <w:rsid w:val="00F06729"/>
    <w:rsid w:val="00F0753F"/>
    <w:rsid w:val="00F07C47"/>
    <w:rsid w:val="00F07E0B"/>
    <w:rsid w:val="00F07ECE"/>
    <w:rsid w:val="00F11053"/>
    <w:rsid w:val="00F114C0"/>
    <w:rsid w:val="00F11604"/>
    <w:rsid w:val="00F118C6"/>
    <w:rsid w:val="00F120EC"/>
    <w:rsid w:val="00F12109"/>
    <w:rsid w:val="00F12B12"/>
    <w:rsid w:val="00F12E15"/>
    <w:rsid w:val="00F155FB"/>
    <w:rsid w:val="00F15989"/>
    <w:rsid w:val="00F15DD1"/>
    <w:rsid w:val="00F15E37"/>
    <w:rsid w:val="00F16B6B"/>
    <w:rsid w:val="00F1713C"/>
    <w:rsid w:val="00F207FA"/>
    <w:rsid w:val="00F2186F"/>
    <w:rsid w:val="00F2447B"/>
    <w:rsid w:val="00F24E4F"/>
    <w:rsid w:val="00F2539E"/>
    <w:rsid w:val="00F2583D"/>
    <w:rsid w:val="00F27264"/>
    <w:rsid w:val="00F304B6"/>
    <w:rsid w:val="00F30C1A"/>
    <w:rsid w:val="00F31102"/>
    <w:rsid w:val="00F31A1B"/>
    <w:rsid w:val="00F32D35"/>
    <w:rsid w:val="00F34950"/>
    <w:rsid w:val="00F358EA"/>
    <w:rsid w:val="00F3646F"/>
    <w:rsid w:val="00F36A44"/>
    <w:rsid w:val="00F36DDE"/>
    <w:rsid w:val="00F40321"/>
    <w:rsid w:val="00F40CD3"/>
    <w:rsid w:val="00F4134B"/>
    <w:rsid w:val="00F419AC"/>
    <w:rsid w:val="00F41AC2"/>
    <w:rsid w:val="00F420DD"/>
    <w:rsid w:val="00F43A7A"/>
    <w:rsid w:val="00F43E33"/>
    <w:rsid w:val="00F43EB1"/>
    <w:rsid w:val="00F44C04"/>
    <w:rsid w:val="00F44CDB"/>
    <w:rsid w:val="00F45F84"/>
    <w:rsid w:val="00F46DEA"/>
    <w:rsid w:val="00F47FBE"/>
    <w:rsid w:val="00F505B4"/>
    <w:rsid w:val="00F523A1"/>
    <w:rsid w:val="00F52E12"/>
    <w:rsid w:val="00F54DD6"/>
    <w:rsid w:val="00F55B10"/>
    <w:rsid w:val="00F560F7"/>
    <w:rsid w:val="00F60AB4"/>
    <w:rsid w:val="00F60C36"/>
    <w:rsid w:val="00F61226"/>
    <w:rsid w:val="00F61649"/>
    <w:rsid w:val="00F62160"/>
    <w:rsid w:val="00F6272F"/>
    <w:rsid w:val="00F627FE"/>
    <w:rsid w:val="00F62CC4"/>
    <w:rsid w:val="00F6343C"/>
    <w:rsid w:val="00F636CA"/>
    <w:rsid w:val="00F63DAB"/>
    <w:rsid w:val="00F63DB5"/>
    <w:rsid w:val="00F63ECD"/>
    <w:rsid w:val="00F644EF"/>
    <w:rsid w:val="00F64CE9"/>
    <w:rsid w:val="00F65113"/>
    <w:rsid w:val="00F65A81"/>
    <w:rsid w:val="00F7046A"/>
    <w:rsid w:val="00F704C8"/>
    <w:rsid w:val="00F71814"/>
    <w:rsid w:val="00F71E7E"/>
    <w:rsid w:val="00F72A50"/>
    <w:rsid w:val="00F72B81"/>
    <w:rsid w:val="00F74FDC"/>
    <w:rsid w:val="00F753FC"/>
    <w:rsid w:val="00F75C12"/>
    <w:rsid w:val="00F75CE5"/>
    <w:rsid w:val="00F76BD5"/>
    <w:rsid w:val="00F813F8"/>
    <w:rsid w:val="00F82126"/>
    <w:rsid w:val="00F837E5"/>
    <w:rsid w:val="00F83F72"/>
    <w:rsid w:val="00F84D95"/>
    <w:rsid w:val="00F85F9B"/>
    <w:rsid w:val="00F90A55"/>
    <w:rsid w:val="00F9468B"/>
    <w:rsid w:val="00F958F0"/>
    <w:rsid w:val="00F95945"/>
    <w:rsid w:val="00F965C8"/>
    <w:rsid w:val="00F966C6"/>
    <w:rsid w:val="00F96DE3"/>
    <w:rsid w:val="00F979DD"/>
    <w:rsid w:val="00F97D2D"/>
    <w:rsid w:val="00FA17A1"/>
    <w:rsid w:val="00FA42DF"/>
    <w:rsid w:val="00FA4992"/>
    <w:rsid w:val="00FA4C98"/>
    <w:rsid w:val="00FA678C"/>
    <w:rsid w:val="00FA7A2E"/>
    <w:rsid w:val="00FA7E39"/>
    <w:rsid w:val="00FB041A"/>
    <w:rsid w:val="00FB091C"/>
    <w:rsid w:val="00FB1034"/>
    <w:rsid w:val="00FB175C"/>
    <w:rsid w:val="00FB1809"/>
    <w:rsid w:val="00FB20E2"/>
    <w:rsid w:val="00FB2FBA"/>
    <w:rsid w:val="00FB3066"/>
    <w:rsid w:val="00FB3584"/>
    <w:rsid w:val="00FB3D1A"/>
    <w:rsid w:val="00FB696C"/>
    <w:rsid w:val="00FC0D9E"/>
    <w:rsid w:val="00FC41C4"/>
    <w:rsid w:val="00FC5373"/>
    <w:rsid w:val="00FC5C49"/>
    <w:rsid w:val="00FC6CDB"/>
    <w:rsid w:val="00FC70CB"/>
    <w:rsid w:val="00FD0C2F"/>
    <w:rsid w:val="00FD1003"/>
    <w:rsid w:val="00FD132E"/>
    <w:rsid w:val="00FD1989"/>
    <w:rsid w:val="00FD1BB8"/>
    <w:rsid w:val="00FD1DC6"/>
    <w:rsid w:val="00FD1EBC"/>
    <w:rsid w:val="00FD2C43"/>
    <w:rsid w:val="00FD4CDA"/>
    <w:rsid w:val="00FD5909"/>
    <w:rsid w:val="00FD624E"/>
    <w:rsid w:val="00FD655F"/>
    <w:rsid w:val="00FD6AEA"/>
    <w:rsid w:val="00FD7669"/>
    <w:rsid w:val="00FD77DE"/>
    <w:rsid w:val="00FE0441"/>
    <w:rsid w:val="00FE05ED"/>
    <w:rsid w:val="00FE06B8"/>
    <w:rsid w:val="00FE097D"/>
    <w:rsid w:val="00FE0CFB"/>
    <w:rsid w:val="00FE15E0"/>
    <w:rsid w:val="00FE2B1D"/>
    <w:rsid w:val="00FE306C"/>
    <w:rsid w:val="00FE387F"/>
    <w:rsid w:val="00FE5496"/>
    <w:rsid w:val="00FE5A13"/>
    <w:rsid w:val="00FE60CE"/>
    <w:rsid w:val="00FF02B1"/>
    <w:rsid w:val="00FF0721"/>
    <w:rsid w:val="00FF0B19"/>
    <w:rsid w:val="00FF1B28"/>
    <w:rsid w:val="00FF43EF"/>
    <w:rsid w:val="00FF4495"/>
    <w:rsid w:val="00FF460A"/>
    <w:rsid w:val="00FF5BFF"/>
    <w:rsid w:val="00FF68E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612D"/>
    <w:rPr>
      <w:rFonts w:eastAsia="MS Mincho"/>
      <w:lang w:val="es-ES" w:eastAsia="es-ES"/>
    </w:rPr>
  </w:style>
  <w:style w:type="paragraph" w:styleId="Ttulo1">
    <w:name w:val="heading 1"/>
    <w:basedOn w:val="Normal"/>
    <w:next w:val="Normal"/>
    <w:qFormat/>
    <w:rsid w:val="0049612D"/>
    <w:pPr>
      <w:keepNext/>
      <w:jc w:val="both"/>
      <w:outlineLvl w:val="0"/>
    </w:pPr>
    <w:rPr>
      <w:rFonts w:ascii="Arial" w:hAnsi="Arial"/>
      <w:b/>
      <w:sz w:val="24"/>
      <w:lang w:val="es-ES_tradnl"/>
    </w:rPr>
  </w:style>
  <w:style w:type="paragraph" w:styleId="Ttulo2">
    <w:name w:val="heading 2"/>
    <w:basedOn w:val="Normal"/>
    <w:next w:val="Normal"/>
    <w:link w:val="Ttulo2Car"/>
    <w:qFormat/>
    <w:rsid w:val="0049612D"/>
    <w:pPr>
      <w:keepNext/>
      <w:jc w:val="center"/>
      <w:outlineLvl w:val="1"/>
    </w:pPr>
    <w:rPr>
      <w:rFonts w:ascii="Arial" w:hAnsi="Arial"/>
      <w:b/>
      <w:sz w:val="24"/>
      <w:lang w:val="es-ES_tradnl"/>
    </w:rPr>
  </w:style>
  <w:style w:type="paragraph" w:styleId="Ttulo3">
    <w:name w:val="heading 3"/>
    <w:basedOn w:val="Normal"/>
    <w:next w:val="Normal"/>
    <w:qFormat/>
    <w:rsid w:val="00FB175C"/>
    <w:pPr>
      <w:keepNext/>
      <w:spacing w:before="240" w:after="60"/>
      <w:outlineLvl w:val="2"/>
    </w:pPr>
    <w:rPr>
      <w:rFonts w:ascii="Arial" w:hAnsi="Arial" w:cs="Arial"/>
      <w:b/>
      <w:bCs/>
      <w:sz w:val="26"/>
      <w:szCs w:val="26"/>
    </w:rPr>
  </w:style>
  <w:style w:type="paragraph" w:styleId="Ttulo4">
    <w:name w:val="heading 4"/>
    <w:basedOn w:val="Normal"/>
    <w:next w:val="Normal"/>
    <w:qFormat/>
    <w:rsid w:val="0049612D"/>
    <w:pPr>
      <w:keepNext/>
      <w:jc w:val="both"/>
      <w:outlineLvl w:val="3"/>
    </w:pPr>
    <w:rPr>
      <w:rFonts w:ascii="Arial" w:hAnsi="Arial"/>
      <w:sz w:val="24"/>
      <w:lang w:val="es-ES_tradnl"/>
    </w:rPr>
  </w:style>
  <w:style w:type="paragraph" w:styleId="Ttulo5">
    <w:name w:val="heading 5"/>
    <w:basedOn w:val="Normal"/>
    <w:next w:val="Normal"/>
    <w:qFormat/>
    <w:rsid w:val="003E10DB"/>
    <w:pPr>
      <w:spacing w:before="240" w:after="60"/>
      <w:outlineLvl w:val="4"/>
    </w:pPr>
    <w:rPr>
      <w:b/>
      <w:bCs/>
      <w:i/>
      <w:iCs/>
      <w:sz w:val="26"/>
      <w:szCs w:val="26"/>
    </w:rPr>
  </w:style>
  <w:style w:type="paragraph" w:styleId="Ttulo6">
    <w:name w:val="heading 6"/>
    <w:basedOn w:val="Normal"/>
    <w:next w:val="Normal"/>
    <w:qFormat/>
    <w:rsid w:val="00FB175C"/>
    <w:pPr>
      <w:spacing w:before="240" w:after="60"/>
      <w:outlineLvl w:val="5"/>
    </w:pPr>
    <w:rPr>
      <w:b/>
      <w:bCs/>
      <w:sz w:val="22"/>
      <w:szCs w:val="22"/>
    </w:rPr>
  </w:style>
  <w:style w:type="paragraph" w:styleId="Ttulo7">
    <w:name w:val="heading 7"/>
    <w:basedOn w:val="Normal"/>
    <w:next w:val="Normal"/>
    <w:qFormat/>
    <w:rsid w:val="0049612D"/>
    <w:pPr>
      <w:keepNext/>
      <w:outlineLvl w:val="6"/>
    </w:pPr>
    <w:rPr>
      <w:rFonts w:ascii="Arial" w:hAnsi="Arial"/>
      <w:b/>
      <w:sz w:val="24"/>
    </w:rPr>
  </w:style>
  <w:style w:type="paragraph" w:styleId="Ttulo8">
    <w:name w:val="heading 8"/>
    <w:basedOn w:val="Normal"/>
    <w:next w:val="Normal"/>
    <w:qFormat/>
    <w:rsid w:val="00FB175C"/>
    <w:pPr>
      <w:spacing w:before="240" w:after="60"/>
      <w:outlineLvl w:val="7"/>
    </w:pPr>
    <w:rPr>
      <w:i/>
      <w:iCs/>
      <w:sz w:val="24"/>
      <w:szCs w:val="24"/>
    </w:rPr>
  </w:style>
  <w:style w:type="paragraph" w:styleId="Ttulo9">
    <w:name w:val="heading 9"/>
    <w:basedOn w:val="Normal"/>
    <w:next w:val="Normal"/>
    <w:qFormat/>
    <w:rsid w:val="00FB175C"/>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49612D"/>
    <w:pPr>
      <w:jc w:val="both"/>
    </w:pPr>
    <w:rPr>
      <w:rFonts w:ascii="Arial" w:hAnsi="Arial"/>
      <w:sz w:val="24"/>
      <w:lang w:val="es-ES_tradnl"/>
    </w:rPr>
  </w:style>
  <w:style w:type="paragraph" w:styleId="Piedepgina">
    <w:name w:val="footer"/>
    <w:basedOn w:val="Normal"/>
    <w:rsid w:val="0049612D"/>
    <w:pPr>
      <w:tabs>
        <w:tab w:val="center" w:pos="4252"/>
        <w:tab w:val="right" w:pos="8504"/>
      </w:tabs>
    </w:pPr>
  </w:style>
  <w:style w:type="paragraph" w:styleId="Encabezado">
    <w:name w:val="header"/>
    <w:basedOn w:val="Normal"/>
    <w:rsid w:val="0049612D"/>
    <w:pPr>
      <w:tabs>
        <w:tab w:val="center" w:pos="4252"/>
        <w:tab w:val="right" w:pos="8504"/>
      </w:tabs>
    </w:pPr>
  </w:style>
  <w:style w:type="character" w:styleId="Nmerodepgina">
    <w:name w:val="page number"/>
    <w:basedOn w:val="Fuentedeprrafopredeter"/>
    <w:rsid w:val="0049612D"/>
  </w:style>
  <w:style w:type="paragraph" w:styleId="Textoindependiente2">
    <w:name w:val="Body Text 2"/>
    <w:basedOn w:val="Normal"/>
    <w:rsid w:val="0049612D"/>
    <w:pPr>
      <w:jc w:val="both"/>
    </w:pPr>
    <w:rPr>
      <w:rFonts w:ascii="Arial" w:hAnsi="Arial"/>
      <w:lang w:val="es-ES_tradnl"/>
    </w:rPr>
  </w:style>
  <w:style w:type="character" w:styleId="Hipervnculo">
    <w:name w:val="Hyperlink"/>
    <w:basedOn w:val="Fuentedeprrafopredeter"/>
    <w:uiPriority w:val="99"/>
    <w:rsid w:val="0049612D"/>
    <w:rPr>
      <w:color w:val="0000FF"/>
      <w:u w:val="single"/>
    </w:rPr>
  </w:style>
  <w:style w:type="paragraph" w:customStyle="1" w:styleId="Normal1">
    <w:name w:val="Normal1"/>
    <w:basedOn w:val="Normal"/>
    <w:rsid w:val="0049612D"/>
    <w:pPr>
      <w:jc w:val="both"/>
    </w:pPr>
    <w:rPr>
      <w:rFonts w:ascii="Geneva" w:hAnsi="Geneva"/>
    </w:rPr>
  </w:style>
  <w:style w:type="paragraph" w:styleId="Textodeglobo">
    <w:name w:val="Balloon Text"/>
    <w:basedOn w:val="Normal"/>
    <w:semiHidden/>
    <w:rsid w:val="00DB7068"/>
    <w:rPr>
      <w:rFonts w:ascii="Tahoma" w:hAnsi="Tahoma" w:cs="Tahoma"/>
      <w:sz w:val="16"/>
      <w:szCs w:val="16"/>
    </w:rPr>
  </w:style>
  <w:style w:type="table" w:styleId="Tablaconcuadrcula">
    <w:name w:val="Table Grid"/>
    <w:basedOn w:val="Tablanormal"/>
    <w:rsid w:val="00E34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1">
    <w:name w:val="Estilo1"/>
    <w:basedOn w:val="Sinlista"/>
    <w:rsid w:val="00556B61"/>
    <w:pPr>
      <w:numPr>
        <w:numId w:val="4"/>
      </w:numPr>
    </w:pPr>
  </w:style>
  <w:style w:type="numbering" w:styleId="111111">
    <w:name w:val="Outline List 2"/>
    <w:basedOn w:val="Sinlista"/>
    <w:rsid w:val="00556B61"/>
    <w:pPr>
      <w:numPr>
        <w:numId w:val="3"/>
      </w:numPr>
    </w:pPr>
  </w:style>
  <w:style w:type="paragraph" w:customStyle="1" w:styleId="Sangradetindependiente">
    <w:name w:val="Sangría de t. independiente"/>
    <w:basedOn w:val="Normal"/>
    <w:next w:val="Normal"/>
    <w:rsid w:val="00E25061"/>
    <w:pPr>
      <w:autoSpaceDE w:val="0"/>
      <w:autoSpaceDN w:val="0"/>
      <w:adjustRightInd w:val="0"/>
    </w:pPr>
    <w:rPr>
      <w:rFonts w:eastAsia="Times New Roman"/>
      <w:sz w:val="24"/>
      <w:szCs w:val="24"/>
    </w:rPr>
  </w:style>
  <w:style w:type="numbering" w:customStyle="1" w:styleId="Estilo2">
    <w:name w:val="Estilo2"/>
    <w:basedOn w:val="Sinlista"/>
    <w:rsid w:val="00FB175C"/>
    <w:pPr>
      <w:numPr>
        <w:numId w:val="6"/>
      </w:numPr>
    </w:pPr>
  </w:style>
  <w:style w:type="paragraph" w:customStyle="1" w:styleId="Default">
    <w:name w:val="Default"/>
    <w:rsid w:val="005C4111"/>
    <w:pPr>
      <w:autoSpaceDE w:val="0"/>
      <w:autoSpaceDN w:val="0"/>
      <w:adjustRightInd w:val="0"/>
    </w:pPr>
    <w:rPr>
      <w:color w:val="000000"/>
      <w:sz w:val="24"/>
      <w:szCs w:val="24"/>
      <w:lang w:val="es-ES" w:eastAsia="es-ES"/>
    </w:rPr>
  </w:style>
  <w:style w:type="paragraph" w:styleId="NormalWeb">
    <w:name w:val="Normal (Web)"/>
    <w:basedOn w:val="Normal"/>
    <w:rsid w:val="005A5E64"/>
    <w:pPr>
      <w:spacing w:before="100" w:beforeAutospacing="1" w:after="100" w:afterAutospacing="1"/>
    </w:pPr>
    <w:rPr>
      <w:rFonts w:eastAsia="Times New Roman"/>
      <w:color w:val="000000"/>
      <w:sz w:val="24"/>
      <w:szCs w:val="24"/>
    </w:rPr>
  </w:style>
  <w:style w:type="paragraph" w:styleId="Prrafodelista">
    <w:name w:val="List Paragraph"/>
    <w:basedOn w:val="Normal"/>
    <w:uiPriority w:val="34"/>
    <w:qFormat/>
    <w:rsid w:val="00434933"/>
    <w:pPr>
      <w:ind w:left="720"/>
      <w:contextualSpacing/>
    </w:pPr>
  </w:style>
  <w:style w:type="paragraph" w:styleId="TDC1">
    <w:name w:val="toc 1"/>
    <w:basedOn w:val="Normal"/>
    <w:next w:val="Normal"/>
    <w:autoRedefine/>
    <w:uiPriority w:val="39"/>
    <w:rsid w:val="00062E6B"/>
    <w:pPr>
      <w:tabs>
        <w:tab w:val="right" w:leader="dot" w:pos="9396"/>
      </w:tabs>
      <w:spacing w:after="100"/>
    </w:pPr>
    <w:rPr>
      <w:b/>
      <w:noProof/>
      <w:sz w:val="24"/>
      <w:szCs w:val="24"/>
    </w:rPr>
  </w:style>
  <w:style w:type="paragraph" w:styleId="TDC2">
    <w:name w:val="toc 2"/>
    <w:basedOn w:val="Normal"/>
    <w:next w:val="Normal"/>
    <w:autoRedefine/>
    <w:uiPriority w:val="39"/>
    <w:rsid w:val="00A27A1E"/>
    <w:pPr>
      <w:tabs>
        <w:tab w:val="left" w:pos="880"/>
        <w:tab w:val="right" w:leader="dot" w:pos="9396"/>
      </w:tabs>
      <w:spacing w:after="100"/>
      <w:ind w:left="200"/>
      <w:jc w:val="center"/>
    </w:pPr>
  </w:style>
  <w:style w:type="character" w:customStyle="1" w:styleId="Ttulo2Car">
    <w:name w:val="Título 2 Car"/>
    <w:basedOn w:val="Fuentedeprrafopredeter"/>
    <w:link w:val="Ttulo2"/>
    <w:rsid w:val="00CD6AF9"/>
    <w:rPr>
      <w:rFonts w:ascii="Arial" w:eastAsia="MS Mincho" w:hAnsi="Arial"/>
      <w:b/>
      <w:sz w:val="24"/>
      <w:lang w:val="es-ES_tradnl" w:eastAsia="es-ES"/>
    </w:rPr>
  </w:style>
  <w:style w:type="paragraph" w:styleId="TDC3">
    <w:name w:val="toc 3"/>
    <w:basedOn w:val="Normal"/>
    <w:next w:val="Normal"/>
    <w:autoRedefine/>
    <w:uiPriority w:val="39"/>
    <w:unhideWhenUsed/>
    <w:rsid w:val="006B6704"/>
    <w:pPr>
      <w:spacing w:after="100" w:line="276" w:lineRule="auto"/>
      <w:ind w:left="440"/>
    </w:pPr>
    <w:rPr>
      <w:rFonts w:asciiTheme="minorHAnsi" w:eastAsiaTheme="minorEastAsia" w:hAnsiTheme="minorHAnsi" w:cstheme="minorBidi"/>
      <w:sz w:val="22"/>
      <w:szCs w:val="22"/>
      <w:lang w:val="es-CO" w:eastAsia="es-CO"/>
    </w:rPr>
  </w:style>
  <w:style w:type="paragraph" w:styleId="TDC4">
    <w:name w:val="toc 4"/>
    <w:basedOn w:val="Normal"/>
    <w:next w:val="Normal"/>
    <w:autoRedefine/>
    <w:uiPriority w:val="39"/>
    <w:unhideWhenUsed/>
    <w:rsid w:val="006B6704"/>
    <w:pPr>
      <w:spacing w:after="100" w:line="276" w:lineRule="auto"/>
      <w:ind w:left="660"/>
    </w:pPr>
    <w:rPr>
      <w:rFonts w:asciiTheme="minorHAnsi" w:eastAsiaTheme="minorEastAsia" w:hAnsiTheme="minorHAnsi" w:cstheme="minorBidi"/>
      <w:sz w:val="22"/>
      <w:szCs w:val="22"/>
      <w:lang w:val="es-CO" w:eastAsia="es-CO"/>
    </w:rPr>
  </w:style>
  <w:style w:type="paragraph" w:styleId="TDC5">
    <w:name w:val="toc 5"/>
    <w:basedOn w:val="Normal"/>
    <w:next w:val="Normal"/>
    <w:autoRedefine/>
    <w:uiPriority w:val="39"/>
    <w:unhideWhenUsed/>
    <w:rsid w:val="006B6704"/>
    <w:pPr>
      <w:spacing w:after="100" w:line="276" w:lineRule="auto"/>
      <w:ind w:left="880"/>
    </w:pPr>
    <w:rPr>
      <w:rFonts w:asciiTheme="minorHAnsi" w:eastAsiaTheme="minorEastAsia" w:hAnsiTheme="minorHAnsi" w:cstheme="minorBidi"/>
      <w:sz w:val="22"/>
      <w:szCs w:val="22"/>
      <w:lang w:val="es-CO" w:eastAsia="es-CO"/>
    </w:rPr>
  </w:style>
  <w:style w:type="paragraph" w:styleId="TDC6">
    <w:name w:val="toc 6"/>
    <w:basedOn w:val="Normal"/>
    <w:next w:val="Normal"/>
    <w:autoRedefine/>
    <w:uiPriority w:val="39"/>
    <w:unhideWhenUsed/>
    <w:rsid w:val="006B6704"/>
    <w:pPr>
      <w:spacing w:after="100" w:line="276" w:lineRule="auto"/>
      <w:ind w:left="1100"/>
    </w:pPr>
    <w:rPr>
      <w:rFonts w:asciiTheme="minorHAnsi" w:eastAsiaTheme="minorEastAsia" w:hAnsiTheme="minorHAnsi" w:cstheme="minorBidi"/>
      <w:sz w:val="22"/>
      <w:szCs w:val="22"/>
      <w:lang w:val="es-CO" w:eastAsia="es-CO"/>
    </w:rPr>
  </w:style>
  <w:style w:type="paragraph" w:styleId="TDC7">
    <w:name w:val="toc 7"/>
    <w:basedOn w:val="Normal"/>
    <w:next w:val="Normal"/>
    <w:autoRedefine/>
    <w:uiPriority w:val="39"/>
    <w:unhideWhenUsed/>
    <w:rsid w:val="006B6704"/>
    <w:pPr>
      <w:spacing w:after="100" w:line="276" w:lineRule="auto"/>
      <w:ind w:left="1320"/>
    </w:pPr>
    <w:rPr>
      <w:rFonts w:asciiTheme="minorHAnsi" w:eastAsiaTheme="minorEastAsia" w:hAnsiTheme="minorHAnsi" w:cstheme="minorBidi"/>
      <w:sz w:val="22"/>
      <w:szCs w:val="22"/>
      <w:lang w:val="es-CO" w:eastAsia="es-CO"/>
    </w:rPr>
  </w:style>
  <w:style w:type="paragraph" w:styleId="TDC8">
    <w:name w:val="toc 8"/>
    <w:basedOn w:val="Normal"/>
    <w:next w:val="Normal"/>
    <w:autoRedefine/>
    <w:uiPriority w:val="39"/>
    <w:unhideWhenUsed/>
    <w:rsid w:val="006B6704"/>
    <w:pPr>
      <w:spacing w:after="100" w:line="276" w:lineRule="auto"/>
      <w:ind w:left="1540"/>
    </w:pPr>
    <w:rPr>
      <w:rFonts w:asciiTheme="minorHAnsi" w:eastAsiaTheme="minorEastAsia" w:hAnsiTheme="minorHAnsi" w:cstheme="minorBidi"/>
      <w:sz w:val="22"/>
      <w:szCs w:val="22"/>
      <w:lang w:val="es-CO" w:eastAsia="es-CO"/>
    </w:rPr>
  </w:style>
  <w:style w:type="paragraph" w:styleId="TDC9">
    <w:name w:val="toc 9"/>
    <w:basedOn w:val="Normal"/>
    <w:next w:val="Normal"/>
    <w:autoRedefine/>
    <w:uiPriority w:val="39"/>
    <w:unhideWhenUsed/>
    <w:rsid w:val="006B6704"/>
    <w:pPr>
      <w:spacing w:after="100" w:line="276" w:lineRule="auto"/>
      <w:ind w:left="1760"/>
    </w:pPr>
    <w:rPr>
      <w:rFonts w:asciiTheme="minorHAnsi" w:eastAsiaTheme="minorEastAsia" w:hAnsiTheme="minorHAnsi" w:cstheme="minorBidi"/>
      <w:sz w:val="22"/>
      <w:szCs w:val="22"/>
      <w:lang w:val="es-CO" w:eastAsia="es-CO"/>
    </w:rPr>
  </w:style>
  <w:style w:type="character" w:styleId="Hipervnculovisitado">
    <w:name w:val="FollowedHyperlink"/>
    <w:basedOn w:val="Fuentedeprrafopredeter"/>
    <w:rsid w:val="00FE0441"/>
    <w:rPr>
      <w:color w:val="800080" w:themeColor="followedHyperlink"/>
      <w:u w:val="single"/>
    </w:rPr>
  </w:style>
  <w:style w:type="paragraph" w:styleId="Ttulo">
    <w:name w:val="Title"/>
    <w:basedOn w:val="Normal"/>
    <w:link w:val="TtuloCar"/>
    <w:qFormat/>
    <w:rsid w:val="00AD5FB6"/>
    <w:pPr>
      <w:widowControl w:val="0"/>
    </w:pPr>
    <w:rPr>
      <w:rFonts w:ascii="Tahoma" w:eastAsia="Times New Roman" w:hAnsi="Tahoma"/>
      <w:b/>
      <w:snapToGrid w:val="0"/>
      <w:sz w:val="24"/>
    </w:rPr>
  </w:style>
  <w:style w:type="character" w:customStyle="1" w:styleId="TtuloCar">
    <w:name w:val="Título Car"/>
    <w:basedOn w:val="Fuentedeprrafopredeter"/>
    <w:link w:val="Ttulo"/>
    <w:rsid w:val="00AD5FB6"/>
    <w:rPr>
      <w:rFonts w:ascii="Tahoma" w:hAnsi="Tahoma"/>
      <w:b/>
      <w:snapToGrid w:val="0"/>
      <w:sz w:val="24"/>
      <w:lang w:val="es-ES" w:eastAsia="es-ES"/>
    </w:rPr>
  </w:style>
  <w:style w:type="paragraph" w:styleId="Epgrafe">
    <w:name w:val="caption"/>
    <w:basedOn w:val="Normal"/>
    <w:next w:val="Normal"/>
    <w:qFormat/>
    <w:rsid w:val="00E74D21"/>
    <w:pPr>
      <w:widowControl w:val="0"/>
      <w:jc w:val="center"/>
    </w:pPr>
    <w:rPr>
      <w:rFonts w:ascii="Arial" w:eastAsia="Times New Roman" w:hAnsi="Arial"/>
      <w:b/>
      <w:snapToGrid w:val="0"/>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612D"/>
    <w:rPr>
      <w:rFonts w:eastAsia="MS Mincho"/>
      <w:lang w:val="es-ES" w:eastAsia="es-ES"/>
    </w:rPr>
  </w:style>
  <w:style w:type="paragraph" w:styleId="Ttulo1">
    <w:name w:val="heading 1"/>
    <w:basedOn w:val="Normal"/>
    <w:next w:val="Normal"/>
    <w:qFormat/>
    <w:rsid w:val="0049612D"/>
    <w:pPr>
      <w:keepNext/>
      <w:jc w:val="both"/>
      <w:outlineLvl w:val="0"/>
    </w:pPr>
    <w:rPr>
      <w:rFonts w:ascii="Arial" w:hAnsi="Arial"/>
      <w:b/>
      <w:sz w:val="24"/>
      <w:lang w:val="es-ES_tradnl"/>
    </w:rPr>
  </w:style>
  <w:style w:type="paragraph" w:styleId="Ttulo2">
    <w:name w:val="heading 2"/>
    <w:basedOn w:val="Normal"/>
    <w:next w:val="Normal"/>
    <w:link w:val="Ttulo2Car"/>
    <w:qFormat/>
    <w:rsid w:val="0049612D"/>
    <w:pPr>
      <w:keepNext/>
      <w:jc w:val="center"/>
      <w:outlineLvl w:val="1"/>
    </w:pPr>
    <w:rPr>
      <w:rFonts w:ascii="Arial" w:hAnsi="Arial"/>
      <w:b/>
      <w:sz w:val="24"/>
      <w:lang w:val="es-ES_tradnl"/>
    </w:rPr>
  </w:style>
  <w:style w:type="paragraph" w:styleId="Ttulo3">
    <w:name w:val="heading 3"/>
    <w:basedOn w:val="Normal"/>
    <w:next w:val="Normal"/>
    <w:qFormat/>
    <w:rsid w:val="00FB175C"/>
    <w:pPr>
      <w:keepNext/>
      <w:spacing w:before="240" w:after="60"/>
      <w:outlineLvl w:val="2"/>
    </w:pPr>
    <w:rPr>
      <w:rFonts w:ascii="Arial" w:hAnsi="Arial" w:cs="Arial"/>
      <w:b/>
      <w:bCs/>
      <w:sz w:val="26"/>
      <w:szCs w:val="26"/>
    </w:rPr>
  </w:style>
  <w:style w:type="paragraph" w:styleId="Ttulo4">
    <w:name w:val="heading 4"/>
    <w:basedOn w:val="Normal"/>
    <w:next w:val="Normal"/>
    <w:qFormat/>
    <w:rsid w:val="0049612D"/>
    <w:pPr>
      <w:keepNext/>
      <w:jc w:val="both"/>
      <w:outlineLvl w:val="3"/>
    </w:pPr>
    <w:rPr>
      <w:rFonts w:ascii="Arial" w:hAnsi="Arial"/>
      <w:sz w:val="24"/>
      <w:lang w:val="es-ES_tradnl"/>
    </w:rPr>
  </w:style>
  <w:style w:type="paragraph" w:styleId="Ttulo5">
    <w:name w:val="heading 5"/>
    <w:basedOn w:val="Normal"/>
    <w:next w:val="Normal"/>
    <w:qFormat/>
    <w:rsid w:val="003E10DB"/>
    <w:pPr>
      <w:spacing w:before="240" w:after="60"/>
      <w:outlineLvl w:val="4"/>
    </w:pPr>
    <w:rPr>
      <w:b/>
      <w:bCs/>
      <w:i/>
      <w:iCs/>
      <w:sz w:val="26"/>
      <w:szCs w:val="26"/>
    </w:rPr>
  </w:style>
  <w:style w:type="paragraph" w:styleId="Ttulo6">
    <w:name w:val="heading 6"/>
    <w:basedOn w:val="Normal"/>
    <w:next w:val="Normal"/>
    <w:qFormat/>
    <w:rsid w:val="00FB175C"/>
    <w:pPr>
      <w:spacing w:before="240" w:after="60"/>
      <w:outlineLvl w:val="5"/>
    </w:pPr>
    <w:rPr>
      <w:b/>
      <w:bCs/>
      <w:sz w:val="22"/>
      <w:szCs w:val="22"/>
    </w:rPr>
  </w:style>
  <w:style w:type="paragraph" w:styleId="Ttulo7">
    <w:name w:val="heading 7"/>
    <w:basedOn w:val="Normal"/>
    <w:next w:val="Normal"/>
    <w:qFormat/>
    <w:rsid w:val="0049612D"/>
    <w:pPr>
      <w:keepNext/>
      <w:outlineLvl w:val="6"/>
    </w:pPr>
    <w:rPr>
      <w:rFonts w:ascii="Arial" w:hAnsi="Arial"/>
      <w:b/>
      <w:sz w:val="24"/>
    </w:rPr>
  </w:style>
  <w:style w:type="paragraph" w:styleId="Ttulo8">
    <w:name w:val="heading 8"/>
    <w:basedOn w:val="Normal"/>
    <w:next w:val="Normal"/>
    <w:qFormat/>
    <w:rsid w:val="00FB175C"/>
    <w:pPr>
      <w:spacing w:before="240" w:after="60"/>
      <w:outlineLvl w:val="7"/>
    </w:pPr>
    <w:rPr>
      <w:i/>
      <w:iCs/>
      <w:sz w:val="24"/>
      <w:szCs w:val="24"/>
    </w:rPr>
  </w:style>
  <w:style w:type="paragraph" w:styleId="Ttulo9">
    <w:name w:val="heading 9"/>
    <w:basedOn w:val="Normal"/>
    <w:next w:val="Normal"/>
    <w:qFormat/>
    <w:rsid w:val="00FB175C"/>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49612D"/>
    <w:pPr>
      <w:jc w:val="both"/>
    </w:pPr>
    <w:rPr>
      <w:rFonts w:ascii="Arial" w:hAnsi="Arial"/>
      <w:sz w:val="24"/>
      <w:lang w:val="es-ES_tradnl"/>
    </w:rPr>
  </w:style>
  <w:style w:type="paragraph" w:styleId="Piedepgina">
    <w:name w:val="footer"/>
    <w:basedOn w:val="Normal"/>
    <w:rsid w:val="0049612D"/>
    <w:pPr>
      <w:tabs>
        <w:tab w:val="center" w:pos="4252"/>
        <w:tab w:val="right" w:pos="8504"/>
      </w:tabs>
    </w:pPr>
  </w:style>
  <w:style w:type="paragraph" w:styleId="Encabezado">
    <w:name w:val="header"/>
    <w:basedOn w:val="Normal"/>
    <w:rsid w:val="0049612D"/>
    <w:pPr>
      <w:tabs>
        <w:tab w:val="center" w:pos="4252"/>
        <w:tab w:val="right" w:pos="8504"/>
      </w:tabs>
    </w:pPr>
  </w:style>
  <w:style w:type="character" w:styleId="Nmerodepgina">
    <w:name w:val="page number"/>
    <w:basedOn w:val="Fuentedeprrafopredeter"/>
    <w:rsid w:val="0049612D"/>
  </w:style>
  <w:style w:type="paragraph" w:styleId="Textoindependiente2">
    <w:name w:val="Body Text 2"/>
    <w:basedOn w:val="Normal"/>
    <w:rsid w:val="0049612D"/>
    <w:pPr>
      <w:jc w:val="both"/>
    </w:pPr>
    <w:rPr>
      <w:rFonts w:ascii="Arial" w:hAnsi="Arial"/>
      <w:lang w:val="es-ES_tradnl"/>
    </w:rPr>
  </w:style>
  <w:style w:type="character" w:styleId="Hipervnculo">
    <w:name w:val="Hyperlink"/>
    <w:basedOn w:val="Fuentedeprrafopredeter"/>
    <w:uiPriority w:val="99"/>
    <w:rsid w:val="0049612D"/>
    <w:rPr>
      <w:color w:val="0000FF"/>
      <w:u w:val="single"/>
    </w:rPr>
  </w:style>
  <w:style w:type="paragraph" w:customStyle="1" w:styleId="Normal1">
    <w:name w:val="Normal1"/>
    <w:basedOn w:val="Normal"/>
    <w:rsid w:val="0049612D"/>
    <w:pPr>
      <w:jc w:val="both"/>
    </w:pPr>
    <w:rPr>
      <w:rFonts w:ascii="Geneva" w:hAnsi="Geneva"/>
    </w:rPr>
  </w:style>
  <w:style w:type="paragraph" w:styleId="Textodeglobo">
    <w:name w:val="Balloon Text"/>
    <w:basedOn w:val="Normal"/>
    <w:semiHidden/>
    <w:rsid w:val="00DB7068"/>
    <w:rPr>
      <w:rFonts w:ascii="Tahoma" w:hAnsi="Tahoma" w:cs="Tahoma"/>
      <w:sz w:val="16"/>
      <w:szCs w:val="16"/>
    </w:rPr>
  </w:style>
  <w:style w:type="table" w:styleId="Tablaconcuadrcula">
    <w:name w:val="Table Grid"/>
    <w:basedOn w:val="Tablanormal"/>
    <w:rsid w:val="00E34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1">
    <w:name w:val="Estilo1"/>
    <w:basedOn w:val="Sinlista"/>
    <w:rsid w:val="00556B61"/>
    <w:pPr>
      <w:numPr>
        <w:numId w:val="4"/>
      </w:numPr>
    </w:pPr>
  </w:style>
  <w:style w:type="numbering" w:styleId="111111">
    <w:name w:val="Outline List 2"/>
    <w:basedOn w:val="Sinlista"/>
    <w:rsid w:val="00556B61"/>
    <w:pPr>
      <w:numPr>
        <w:numId w:val="3"/>
      </w:numPr>
    </w:pPr>
  </w:style>
  <w:style w:type="paragraph" w:customStyle="1" w:styleId="Sangradetindependiente">
    <w:name w:val="Sangría de t. independiente"/>
    <w:basedOn w:val="Normal"/>
    <w:next w:val="Normal"/>
    <w:rsid w:val="00E25061"/>
    <w:pPr>
      <w:autoSpaceDE w:val="0"/>
      <w:autoSpaceDN w:val="0"/>
      <w:adjustRightInd w:val="0"/>
    </w:pPr>
    <w:rPr>
      <w:rFonts w:eastAsia="Times New Roman"/>
      <w:sz w:val="24"/>
      <w:szCs w:val="24"/>
    </w:rPr>
  </w:style>
  <w:style w:type="numbering" w:customStyle="1" w:styleId="Estilo2">
    <w:name w:val="Estilo2"/>
    <w:basedOn w:val="Sinlista"/>
    <w:rsid w:val="00FB175C"/>
    <w:pPr>
      <w:numPr>
        <w:numId w:val="6"/>
      </w:numPr>
    </w:pPr>
  </w:style>
  <w:style w:type="paragraph" w:customStyle="1" w:styleId="Default">
    <w:name w:val="Default"/>
    <w:rsid w:val="005C4111"/>
    <w:pPr>
      <w:autoSpaceDE w:val="0"/>
      <w:autoSpaceDN w:val="0"/>
      <w:adjustRightInd w:val="0"/>
    </w:pPr>
    <w:rPr>
      <w:color w:val="000000"/>
      <w:sz w:val="24"/>
      <w:szCs w:val="24"/>
      <w:lang w:val="es-ES" w:eastAsia="es-ES"/>
    </w:rPr>
  </w:style>
  <w:style w:type="paragraph" w:styleId="NormalWeb">
    <w:name w:val="Normal (Web)"/>
    <w:basedOn w:val="Normal"/>
    <w:rsid w:val="005A5E64"/>
    <w:pPr>
      <w:spacing w:before="100" w:beforeAutospacing="1" w:after="100" w:afterAutospacing="1"/>
    </w:pPr>
    <w:rPr>
      <w:rFonts w:eastAsia="Times New Roman"/>
      <w:color w:val="000000"/>
      <w:sz w:val="24"/>
      <w:szCs w:val="24"/>
    </w:rPr>
  </w:style>
  <w:style w:type="paragraph" w:styleId="Prrafodelista">
    <w:name w:val="List Paragraph"/>
    <w:basedOn w:val="Normal"/>
    <w:uiPriority w:val="34"/>
    <w:qFormat/>
    <w:rsid w:val="00434933"/>
    <w:pPr>
      <w:ind w:left="720"/>
      <w:contextualSpacing/>
    </w:pPr>
  </w:style>
  <w:style w:type="paragraph" w:styleId="TDC1">
    <w:name w:val="toc 1"/>
    <w:basedOn w:val="Normal"/>
    <w:next w:val="Normal"/>
    <w:autoRedefine/>
    <w:uiPriority w:val="39"/>
    <w:rsid w:val="00062E6B"/>
    <w:pPr>
      <w:tabs>
        <w:tab w:val="right" w:leader="dot" w:pos="9396"/>
      </w:tabs>
      <w:spacing w:after="100"/>
    </w:pPr>
    <w:rPr>
      <w:b/>
      <w:noProof/>
      <w:sz w:val="24"/>
      <w:szCs w:val="24"/>
    </w:rPr>
  </w:style>
  <w:style w:type="paragraph" w:styleId="TDC2">
    <w:name w:val="toc 2"/>
    <w:basedOn w:val="Normal"/>
    <w:next w:val="Normal"/>
    <w:autoRedefine/>
    <w:uiPriority w:val="39"/>
    <w:rsid w:val="00A27A1E"/>
    <w:pPr>
      <w:tabs>
        <w:tab w:val="left" w:pos="880"/>
        <w:tab w:val="right" w:leader="dot" w:pos="9396"/>
      </w:tabs>
      <w:spacing w:after="100"/>
      <w:ind w:left="200"/>
      <w:jc w:val="center"/>
    </w:pPr>
  </w:style>
  <w:style w:type="character" w:customStyle="1" w:styleId="Ttulo2Car">
    <w:name w:val="Título 2 Car"/>
    <w:basedOn w:val="Fuentedeprrafopredeter"/>
    <w:link w:val="Ttulo2"/>
    <w:rsid w:val="00CD6AF9"/>
    <w:rPr>
      <w:rFonts w:ascii="Arial" w:eastAsia="MS Mincho" w:hAnsi="Arial"/>
      <w:b/>
      <w:sz w:val="24"/>
      <w:lang w:val="es-ES_tradnl" w:eastAsia="es-ES"/>
    </w:rPr>
  </w:style>
  <w:style w:type="paragraph" w:styleId="TDC3">
    <w:name w:val="toc 3"/>
    <w:basedOn w:val="Normal"/>
    <w:next w:val="Normal"/>
    <w:autoRedefine/>
    <w:uiPriority w:val="39"/>
    <w:unhideWhenUsed/>
    <w:rsid w:val="006B6704"/>
    <w:pPr>
      <w:spacing w:after="100" w:line="276" w:lineRule="auto"/>
      <w:ind w:left="440"/>
    </w:pPr>
    <w:rPr>
      <w:rFonts w:asciiTheme="minorHAnsi" w:eastAsiaTheme="minorEastAsia" w:hAnsiTheme="minorHAnsi" w:cstheme="minorBidi"/>
      <w:sz w:val="22"/>
      <w:szCs w:val="22"/>
      <w:lang w:val="es-CO" w:eastAsia="es-CO"/>
    </w:rPr>
  </w:style>
  <w:style w:type="paragraph" w:styleId="TDC4">
    <w:name w:val="toc 4"/>
    <w:basedOn w:val="Normal"/>
    <w:next w:val="Normal"/>
    <w:autoRedefine/>
    <w:uiPriority w:val="39"/>
    <w:unhideWhenUsed/>
    <w:rsid w:val="006B6704"/>
    <w:pPr>
      <w:spacing w:after="100" w:line="276" w:lineRule="auto"/>
      <w:ind w:left="660"/>
    </w:pPr>
    <w:rPr>
      <w:rFonts w:asciiTheme="minorHAnsi" w:eastAsiaTheme="minorEastAsia" w:hAnsiTheme="minorHAnsi" w:cstheme="minorBidi"/>
      <w:sz w:val="22"/>
      <w:szCs w:val="22"/>
      <w:lang w:val="es-CO" w:eastAsia="es-CO"/>
    </w:rPr>
  </w:style>
  <w:style w:type="paragraph" w:styleId="TDC5">
    <w:name w:val="toc 5"/>
    <w:basedOn w:val="Normal"/>
    <w:next w:val="Normal"/>
    <w:autoRedefine/>
    <w:uiPriority w:val="39"/>
    <w:unhideWhenUsed/>
    <w:rsid w:val="006B6704"/>
    <w:pPr>
      <w:spacing w:after="100" w:line="276" w:lineRule="auto"/>
      <w:ind w:left="880"/>
    </w:pPr>
    <w:rPr>
      <w:rFonts w:asciiTheme="minorHAnsi" w:eastAsiaTheme="minorEastAsia" w:hAnsiTheme="minorHAnsi" w:cstheme="minorBidi"/>
      <w:sz w:val="22"/>
      <w:szCs w:val="22"/>
      <w:lang w:val="es-CO" w:eastAsia="es-CO"/>
    </w:rPr>
  </w:style>
  <w:style w:type="paragraph" w:styleId="TDC6">
    <w:name w:val="toc 6"/>
    <w:basedOn w:val="Normal"/>
    <w:next w:val="Normal"/>
    <w:autoRedefine/>
    <w:uiPriority w:val="39"/>
    <w:unhideWhenUsed/>
    <w:rsid w:val="006B6704"/>
    <w:pPr>
      <w:spacing w:after="100" w:line="276" w:lineRule="auto"/>
      <w:ind w:left="1100"/>
    </w:pPr>
    <w:rPr>
      <w:rFonts w:asciiTheme="minorHAnsi" w:eastAsiaTheme="minorEastAsia" w:hAnsiTheme="minorHAnsi" w:cstheme="minorBidi"/>
      <w:sz w:val="22"/>
      <w:szCs w:val="22"/>
      <w:lang w:val="es-CO" w:eastAsia="es-CO"/>
    </w:rPr>
  </w:style>
  <w:style w:type="paragraph" w:styleId="TDC7">
    <w:name w:val="toc 7"/>
    <w:basedOn w:val="Normal"/>
    <w:next w:val="Normal"/>
    <w:autoRedefine/>
    <w:uiPriority w:val="39"/>
    <w:unhideWhenUsed/>
    <w:rsid w:val="006B6704"/>
    <w:pPr>
      <w:spacing w:after="100" w:line="276" w:lineRule="auto"/>
      <w:ind w:left="1320"/>
    </w:pPr>
    <w:rPr>
      <w:rFonts w:asciiTheme="minorHAnsi" w:eastAsiaTheme="minorEastAsia" w:hAnsiTheme="minorHAnsi" w:cstheme="minorBidi"/>
      <w:sz w:val="22"/>
      <w:szCs w:val="22"/>
      <w:lang w:val="es-CO" w:eastAsia="es-CO"/>
    </w:rPr>
  </w:style>
  <w:style w:type="paragraph" w:styleId="TDC8">
    <w:name w:val="toc 8"/>
    <w:basedOn w:val="Normal"/>
    <w:next w:val="Normal"/>
    <w:autoRedefine/>
    <w:uiPriority w:val="39"/>
    <w:unhideWhenUsed/>
    <w:rsid w:val="006B6704"/>
    <w:pPr>
      <w:spacing w:after="100" w:line="276" w:lineRule="auto"/>
      <w:ind w:left="1540"/>
    </w:pPr>
    <w:rPr>
      <w:rFonts w:asciiTheme="minorHAnsi" w:eastAsiaTheme="minorEastAsia" w:hAnsiTheme="minorHAnsi" w:cstheme="minorBidi"/>
      <w:sz w:val="22"/>
      <w:szCs w:val="22"/>
      <w:lang w:val="es-CO" w:eastAsia="es-CO"/>
    </w:rPr>
  </w:style>
  <w:style w:type="paragraph" w:styleId="TDC9">
    <w:name w:val="toc 9"/>
    <w:basedOn w:val="Normal"/>
    <w:next w:val="Normal"/>
    <w:autoRedefine/>
    <w:uiPriority w:val="39"/>
    <w:unhideWhenUsed/>
    <w:rsid w:val="006B6704"/>
    <w:pPr>
      <w:spacing w:after="100" w:line="276" w:lineRule="auto"/>
      <w:ind w:left="1760"/>
    </w:pPr>
    <w:rPr>
      <w:rFonts w:asciiTheme="minorHAnsi" w:eastAsiaTheme="minorEastAsia" w:hAnsiTheme="minorHAnsi" w:cstheme="minorBidi"/>
      <w:sz w:val="22"/>
      <w:szCs w:val="22"/>
      <w:lang w:val="es-CO" w:eastAsia="es-CO"/>
    </w:rPr>
  </w:style>
  <w:style w:type="character" w:styleId="Hipervnculovisitado">
    <w:name w:val="FollowedHyperlink"/>
    <w:basedOn w:val="Fuentedeprrafopredeter"/>
    <w:rsid w:val="00FE0441"/>
    <w:rPr>
      <w:color w:val="800080" w:themeColor="followedHyperlink"/>
      <w:u w:val="single"/>
    </w:rPr>
  </w:style>
  <w:style w:type="paragraph" w:styleId="Ttulo">
    <w:name w:val="Title"/>
    <w:basedOn w:val="Normal"/>
    <w:link w:val="TtuloCar"/>
    <w:qFormat/>
    <w:rsid w:val="00AD5FB6"/>
    <w:pPr>
      <w:widowControl w:val="0"/>
    </w:pPr>
    <w:rPr>
      <w:rFonts w:ascii="Tahoma" w:eastAsia="Times New Roman" w:hAnsi="Tahoma"/>
      <w:b/>
      <w:snapToGrid w:val="0"/>
      <w:sz w:val="24"/>
    </w:rPr>
  </w:style>
  <w:style w:type="character" w:customStyle="1" w:styleId="TtuloCar">
    <w:name w:val="Título Car"/>
    <w:basedOn w:val="Fuentedeprrafopredeter"/>
    <w:link w:val="Ttulo"/>
    <w:rsid w:val="00AD5FB6"/>
    <w:rPr>
      <w:rFonts w:ascii="Tahoma" w:hAnsi="Tahoma"/>
      <w:b/>
      <w:snapToGrid w:val="0"/>
      <w:sz w:val="24"/>
      <w:lang w:val="es-ES" w:eastAsia="es-ES"/>
    </w:rPr>
  </w:style>
  <w:style w:type="paragraph" w:styleId="Epgrafe">
    <w:name w:val="caption"/>
    <w:basedOn w:val="Normal"/>
    <w:next w:val="Normal"/>
    <w:qFormat/>
    <w:rsid w:val="00E74D21"/>
    <w:pPr>
      <w:widowControl w:val="0"/>
      <w:jc w:val="center"/>
    </w:pPr>
    <w:rPr>
      <w:rFonts w:ascii="Arial" w:eastAsia="Times New Roman" w:hAnsi="Arial"/>
      <w:b/>
      <w:snapToGrid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7257">
      <w:bodyDiv w:val="1"/>
      <w:marLeft w:val="0"/>
      <w:marRight w:val="0"/>
      <w:marTop w:val="0"/>
      <w:marBottom w:val="0"/>
      <w:divBdr>
        <w:top w:val="none" w:sz="0" w:space="0" w:color="auto"/>
        <w:left w:val="none" w:sz="0" w:space="0" w:color="auto"/>
        <w:bottom w:val="none" w:sz="0" w:space="0" w:color="auto"/>
        <w:right w:val="none" w:sz="0" w:space="0" w:color="auto"/>
      </w:divBdr>
    </w:div>
    <w:div w:id="87311281">
      <w:bodyDiv w:val="1"/>
      <w:marLeft w:val="0"/>
      <w:marRight w:val="0"/>
      <w:marTop w:val="0"/>
      <w:marBottom w:val="0"/>
      <w:divBdr>
        <w:top w:val="none" w:sz="0" w:space="0" w:color="auto"/>
        <w:left w:val="none" w:sz="0" w:space="0" w:color="auto"/>
        <w:bottom w:val="none" w:sz="0" w:space="0" w:color="auto"/>
        <w:right w:val="none" w:sz="0" w:space="0" w:color="auto"/>
      </w:divBdr>
    </w:div>
    <w:div w:id="179861765">
      <w:bodyDiv w:val="1"/>
      <w:marLeft w:val="0"/>
      <w:marRight w:val="0"/>
      <w:marTop w:val="0"/>
      <w:marBottom w:val="0"/>
      <w:divBdr>
        <w:top w:val="none" w:sz="0" w:space="0" w:color="auto"/>
        <w:left w:val="none" w:sz="0" w:space="0" w:color="auto"/>
        <w:bottom w:val="none" w:sz="0" w:space="0" w:color="auto"/>
        <w:right w:val="none" w:sz="0" w:space="0" w:color="auto"/>
      </w:divBdr>
    </w:div>
    <w:div w:id="303511379">
      <w:bodyDiv w:val="1"/>
      <w:marLeft w:val="0"/>
      <w:marRight w:val="0"/>
      <w:marTop w:val="0"/>
      <w:marBottom w:val="0"/>
      <w:divBdr>
        <w:top w:val="none" w:sz="0" w:space="0" w:color="auto"/>
        <w:left w:val="none" w:sz="0" w:space="0" w:color="auto"/>
        <w:bottom w:val="none" w:sz="0" w:space="0" w:color="auto"/>
        <w:right w:val="none" w:sz="0" w:space="0" w:color="auto"/>
      </w:divBdr>
    </w:div>
    <w:div w:id="318002814">
      <w:bodyDiv w:val="1"/>
      <w:marLeft w:val="0"/>
      <w:marRight w:val="0"/>
      <w:marTop w:val="0"/>
      <w:marBottom w:val="0"/>
      <w:divBdr>
        <w:top w:val="none" w:sz="0" w:space="0" w:color="auto"/>
        <w:left w:val="none" w:sz="0" w:space="0" w:color="auto"/>
        <w:bottom w:val="none" w:sz="0" w:space="0" w:color="auto"/>
        <w:right w:val="none" w:sz="0" w:space="0" w:color="auto"/>
      </w:divBdr>
    </w:div>
    <w:div w:id="335305233">
      <w:bodyDiv w:val="1"/>
      <w:marLeft w:val="0"/>
      <w:marRight w:val="0"/>
      <w:marTop w:val="0"/>
      <w:marBottom w:val="0"/>
      <w:divBdr>
        <w:top w:val="none" w:sz="0" w:space="0" w:color="auto"/>
        <w:left w:val="none" w:sz="0" w:space="0" w:color="auto"/>
        <w:bottom w:val="none" w:sz="0" w:space="0" w:color="auto"/>
        <w:right w:val="none" w:sz="0" w:space="0" w:color="auto"/>
      </w:divBdr>
    </w:div>
    <w:div w:id="376857462">
      <w:bodyDiv w:val="1"/>
      <w:marLeft w:val="0"/>
      <w:marRight w:val="0"/>
      <w:marTop w:val="0"/>
      <w:marBottom w:val="0"/>
      <w:divBdr>
        <w:top w:val="none" w:sz="0" w:space="0" w:color="auto"/>
        <w:left w:val="none" w:sz="0" w:space="0" w:color="auto"/>
        <w:bottom w:val="none" w:sz="0" w:space="0" w:color="auto"/>
        <w:right w:val="none" w:sz="0" w:space="0" w:color="auto"/>
      </w:divBdr>
    </w:div>
    <w:div w:id="463499611">
      <w:bodyDiv w:val="1"/>
      <w:marLeft w:val="0"/>
      <w:marRight w:val="0"/>
      <w:marTop w:val="0"/>
      <w:marBottom w:val="0"/>
      <w:divBdr>
        <w:top w:val="none" w:sz="0" w:space="0" w:color="auto"/>
        <w:left w:val="none" w:sz="0" w:space="0" w:color="auto"/>
        <w:bottom w:val="none" w:sz="0" w:space="0" w:color="auto"/>
        <w:right w:val="none" w:sz="0" w:space="0" w:color="auto"/>
      </w:divBdr>
    </w:div>
    <w:div w:id="491875070">
      <w:bodyDiv w:val="1"/>
      <w:marLeft w:val="0"/>
      <w:marRight w:val="0"/>
      <w:marTop w:val="0"/>
      <w:marBottom w:val="0"/>
      <w:divBdr>
        <w:top w:val="none" w:sz="0" w:space="0" w:color="auto"/>
        <w:left w:val="none" w:sz="0" w:space="0" w:color="auto"/>
        <w:bottom w:val="none" w:sz="0" w:space="0" w:color="auto"/>
        <w:right w:val="none" w:sz="0" w:space="0" w:color="auto"/>
      </w:divBdr>
    </w:div>
    <w:div w:id="509757873">
      <w:bodyDiv w:val="1"/>
      <w:marLeft w:val="0"/>
      <w:marRight w:val="0"/>
      <w:marTop w:val="0"/>
      <w:marBottom w:val="0"/>
      <w:divBdr>
        <w:top w:val="none" w:sz="0" w:space="0" w:color="auto"/>
        <w:left w:val="none" w:sz="0" w:space="0" w:color="auto"/>
        <w:bottom w:val="none" w:sz="0" w:space="0" w:color="auto"/>
        <w:right w:val="none" w:sz="0" w:space="0" w:color="auto"/>
      </w:divBdr>
    </w:div>
    <w:div w:id="574168267">
      <w:bodyDiv w:val="1"/>
      <w:marLeft w:val="0"/>
      <w:marRight w:val="0"/>
      <w:marTop w:val="0"/>
      <w:marBottom w:val="0"/>
      <w:divBdr>
        <w:top w:val="none" w:sz="0" w:space="0" w:color="auto"/>
        <w:left w:val="none" w:sz="0" w:space="0" w:color="auto"/>
        <w:bottom w:val="none" w:sz="0" w:space="0" w:color="auto"/>
        <w:right w:val="none" w:sz="0" w:space="0" w:color="auto"/>
      </w:divBdr>
    </w:div>
    <w:div w:id="588924068">
      <w:bodyDiv w:val="1"/>
      <w:marLeft w:val="0"/>
      <w:marRight w:val="0"/>
      <w:marTop w:val="0"/>
      <w:marBottom w:val="0"/>
      <w:divBdr>
        <w:top w:val="none" w:sz="0" w:space="0" w:color="auto"/>
        <w:left w:val="none" w:sz="0" w:space="0" w:color="auto"/>
        <w:bottom w:val="none" w:sz="0" w:space="0" w:color="auto"/>
        <w:right w:val="none" w:sz="0" w:space="0" w:color="auto"/>
      </w:divBdr>
    </w:div>
    <w:div w:id="608585513">
      <w:bodyDiv w:val="1"/>
      <w:marLeft w:val="0"/>
      <w:marRight w:val="0"/>
      <w:marTop w:val="0"/>
      <w:marBottom w:val="0"/>
      <w:divBdr>
        <w:top w:val="none" w:sz="0" w:space="0" w:color="auto"/>
        <w:left w:val="none" w:sz="0" w:space="0" w:color="auto"/>
        <w:bottom w:val="none" w:sz="0" w:space="0" w:color="auto"/>
        <w:right w:val="none" w:sz="0" w:space="0" w:color="auto"/>
      </w:divBdr>
    </w:div>
    <w:div w:id="644822175">
      <w:bodyDiv w:val="1"/>
      <w:marLeft w:val="0"/>
      <w:marRight w:val="0"/>
      <w:marTop w:val="0"/>
      <w:marBottom w:val="0"/>
      <w:divBdr>
        <w:top w:val="none" w:sz="0" w:space="0" w:color="auto"/>
        <w:left w:val="none" w:sz="0" w:space="0" w:color="auto"/>
        <w:bottom w:val="none" w:sz="0" w:space="0" w:color="auto"/>
        <w:right w:val="none" w:sz="0" w:space="0" w:color="auto"/>
      </w:divBdr>
    </w:div>
    <w:div w:id="673151343">
      <w:bodyDiv w:val="1"/>
      <w:marLeft w:val="0"/>
      <w:marRight w:val="0"/>
      <w:marTop w:val="0"/>
      <w:marBottom w:val="0"/>
      <w:divBdr>
        <w:top w:val="none" w:sz="0" w:space="0" w:color="auto"/>
        <w:left w:val="none" w:sz="0" w:space="0" w:color="auto"/>
        <w:bottom w:val="none" w:sz="0" w:space="0" w:color="auto"/>
        <w:right w:val="none" w:sz="0" w:space="0" w:color="auto"/>
      </w:divBdr>
    </w:div>
    <w:div w:id="839273142">
      <w:bodyDiv w:val="1"/>
      <w:marLeft w:val="0"/>
      <w:marRight w:val="0"/>
      <w:marTop w:val="0"/>
      <w:marBottom w:val="0"/>
      <w:divBdr>
        <w:top w:val="none" w:sz="0" w:space="0" w:color="auto"/>
        <w:left w:val="none" w:sz="0" w:space="0" w:color="auto"/>
        <w:bottom w:val="none" w:sz="0" w:space="0" w:color="auto"/>
        <w:right w:val="none" w:sz="0" w:space="0" w:color="auto"/>
      </w:divBdr>
    </w:div>
    <w:div w:id="882712460">
      <w:bodyDiv w:val="1"/>
      <w:marLeft w:val="0"/>
      <w:marRight w:val="0"/>
      <w:marTop w:val="0"/>
      <w:marBottom w:val="0"/>
      <w:divBdr>
        <w:top w:val="none" w:sz="0" w:space="0" w:color="auto"/>
        <w:left w:val="none" w:sz="0" w:space="0" w:color="auto"/>
        <w:bottom w:val="none" w:sz="0" w:space="0" w:color="auto"/>
        <w:right w:val="none" w:sz="0" w:space="0" w:color="auto"/>
      </w:divBdr>
    </w:div>
    <w:div w:id="967855833">
      <w:bodyDiv w:val="1"/>
      <w:marLeft w:val="0"/>
      <w:marRight w:val="0"/>
      <w:marTop w:val="0"/>
      <w:marBottom w:val="0"/>
      <w:divBdr>
        <w:top w:val="none" w:sz="0" w:space="0" w:color="auto"/>
        <w:left w:val="none" w:sz="0" w:space="0" w:color="auto"/>
        <w:bottom w:val="none" w:sz="0" w:space="0" w:color="auto"/>
        <w:right w:val="none" w:sz="0" w:space="0" w:color="auto"/>
      </w:divBdr>
    </w:div>
    <w:div w:id="1010909127">
      <w:bodyDiv w:val="1"/>
      <w:marLeft w:val="0"/>
      <w:marRight w:val="0"/>
      <w:marTop w:val="0"/>
      <w:marBottom w:val="0"/>
      <w:divBdr>
        <w:top w:val="none" w:sz="0" w:space="0" w:color="auto"/>
        <w:left w:val="none" w:sz="0" w:space="0" w:color="auto"/>
        <w:bottom w:val="none" w:sz="0" w:space="0" w:color="auto"/>
        <w:right w:val="none" w:sz="0" w:space="0" w:color="auto"/>
      </w:divBdr>
    </w:div>
    <w:div w:id="1044066477">
      <w:bodyDiv w:val="1"/>
      <w:marLeft w:val="0"/>
      <w:marRight w:val="0"/>
      <w:marTop w:val="0"/>
      <w:marBottom w:val="0"/>
      <w:divBdr>
        <w:top w:val="none" w:sz="0" w:space="0" w:color="auto"/>
        <w:left w:val="none" w:sz="0" w:space="0" w:color="auto"/>
        <w:bottom w:val="none" w:sz="0" w:space="0" w:color="auto"/>
        <w:right w:val="none" w:sz="0" w:space="0" w:color="auto"/>
      </w:divBdr>
    </w:div>
    <w:div w:id="1110125388">
      <w:bodyDiv w:val="1"/>
      <w:marLeft w:val="0"/>
      <w:marRight w:val="0"/>
      <w:marTop w:val="0"/>
      <w:marBottom w:val="0"/>
      <w:divBdr>
        <w:top w:val="none" w:sz="0" w:space="0" w:color="auto"/>
        <w:left w:val="none" w:sz="0" w:space="0" w:color="auto"/>
        <w:bottom w:val="none" w:sz="0" w:space="0" w:color="auto"/>
        <w:right w:val="none" w:sz="0" w:space="0" w:color="auto"/>
      </w:divBdr>
    </w:div>
    <w:div w:id="1115172122">
      <w:bodyDiv w:val="1"/>
      <w:marLeft w:val="0"/>
      <w:marRight w:val="0"/>
      <w:marTop w:val="0"/>
      <w:marBottom w:val="0"/>
      <w:divBdr>
        <w:top w:val="none" w:sz="0" w:space="0" w:color="auto"/>
        <w:left w:val="none" w:sz="0" w:space="0" w:color="auto"/>
        <w:bottom w:val="none" w:sz="0" w:space="0" w:color="auto"/>
        <w:right w:val="none" w:sz="0" w:space="0" w:color="auto"/>
      </w:divBdr>
    </w:div>
    <w:div w:id="1175995162">
      <w:bodyDiv w:val="1"/>
      <w:marLeft w:val="0"/>
      <w:marRight w:val="0"/>
      <w:marTop w:val="0"/>
      <w:marBottom w:val="0"/>
      <w:divBdr>
        <w:top w:val="none" w:sz="0" w:space="0" w:color="auto"/>
        <w:left w:val="none" w:sz="0" w:space="0" w:color="auto"/>
        <w:bottom w:val="none" w:sz="0" w:space="0" w:color="auto"/>
        <w:right w:val="none" w:sz="0" w:space="0" w:color="auto"/>
      </w:divBdr>
    </w:div>
    <w:div w:id="1210263957">
      <w:bodyDiv w:val="1"/>
      <w:marLeft w:val="0"/>
      <w:marRight w:val="0"/>
      <w:marTop w:val="0"/>
      <w:marBottom w:val="0"/>
      <w:divBdr>
        <w:top w:val="none" w:sz="0" w:space="0" w:color="auto"/>
        <w:left w:val="none" w:sz="0" w:space="0" w:color="auto"/>
        <w:bottom w:val="none" w:sz="0" w:space="0" w:color="auto"/>
        <w:right w:val="none" w:sz="0" w:space="0" w:color="auto"/>
      </w:divBdr>
    </w:div>
    <w:div w:id="1221820377">
      <w:bodyDiv w:val="1"/>
      <w:marLeft w:val="0"/>
      <w:marRight w:val="0"/>
      <w:marTop w:val="0"/>
      <w:marBottom w:val="0"/>
      <w:divBdr>
        <w:top w:val="none" w:sz="0" w:space="0" w:color="auto"/>
        <w:left w:val="none" w:sz="0" w:space="0" w:color="auto"/>
        <w:bottom w:val="none" w:sz="0" w:space="0" w:color="auto"/>
        <w:right w:val="none" w:sz="0" w:space="0" w:color="auto"/>
      </w:divBdr>
    </w:div>
    <w:div w:id="1225220452">
      <w:bodyDiv w:val="1"/>
      <w:marLeft w:val="0"/>
      <w:marRight w:val="0"/>
      <w:marTop w:val="0"/>
      <w:marBottom w:val="0"/>
      <w:divBdr>
        <w:top w:val="none" w:sz="0" w:space="0" w:color="auto"/>
        <w:left w:val="none" w:sz="0" w:space="0" w:color="auto"/>
        <w:bottom w:val="none" w:sz="0" w:space="0" w:color="auto"/>
        <w:right w:val="none" w:sz="0" w:space="0" w:color="auto"/>
      </w:divBdr>
    </w:div>
    <w:div w:id="1256547547">
      <w:bodyDiv w:val="1"/>
      <w:marLeft w:val="0"/>
      <w:marRight w:val="0"/>
      <w:marTop w:val="0"/>
      <w:marBottom w:val="0"/>
      <w:divBdr>
        <w:top w:val="none" w:sz="0" w:space="0" w:color="auto"/>
        <w:left w:val="none" w:sz="0" w:space="0" w:color="auto"/>
        <w:bottom w:val="none" w:sz="0" w:space="0" w:color="auto"/>
        <w:right w:val="none" w:sz="0" w:space="0" w:color="auto"/>
      </w:divBdr>
    </w:div>
    <w:div w:id="1290168459">
      <w:bodyDiv w:val="1"/>
      <w:marLeft w:val="0"/>
      <w:marRight w:val="0"/>
      <w:marTop w:val="0"/>
      <w:marBottom w:val="0"/>
      <w:divBdr>
        <w:top w:val="none" w:sz="0" w:space="0" w:color="auto"/>
        <w:left w:val="none" w:sz="0" w:space="0" w:color="auto"/>
        <w:bottom w:val="none" w:sz="0" w:space="0" w:color="auto"/>
        <w:right w:val="none" w:sz="0" w:space="0" w:color="auto"/>
      </w:divBdr>
    </w:div>
    <w:div w:id="1414010166">
      <w:bodyDiv w:val="1"/>
      <w:marLeft w:val="0"/>
      <w:marRight w:val="0"/>
      <w:marTop w:val="0"/>
      <w:marBottom w:val="0"/>
      <w:divBdr>
        <w:top w:val="none" w:sz="0" w:space="0" w:color="auto"/>
        <w:left w:val="none" w:sz="0" w:space="0" w:color="auto"/>
        <w:bottom w:val="none" w:sz="0" w:space="0" w:color="auto"/>
        <w:right w:val="none" w:sz="0" w:space="0" w:color="auto"/>
      </w:divBdr>
    </w:div>
    <w:div w:id="1422482692">
      <w:bodyDiv w:val="1"/>
      <w:marLeft w:val="0"/>
      <w:marRight w:val="0"/>
      <w:marTop w:val="0"/>
      <w:marBottom w:val="0"/>
      <w:divBdr>
        <w:top w:val="none" w:sz="0" w:space="0" w:color="auto"/>
        <w:left w:val="none" w:sz="0" w:space="0" w:color="auto"/>
        <w:bottom w:val="none" w:sz="0" w:space="0" w:color="auto"/>
        <w:right w:val="none" w:sz="0" w:space="0" w:color="auto"/>
      </w:divBdr>
    </w:div>
    <w:div w:id="1443454285">
      <w:bodyDiv w:val="1"/>
      <w:marLeft w:val="0"/>
      <w:marRight w:val="0"/>
      <w:marTop w:val="0"/>
      <w:marBottom w:val="0"/>
      <w:divBdr>
        <w:top w:val="none" w:sz="0" w:space="0" w:color="auto"/>
        <w:left w:val="none" w:sz="0" w:space="0" w:color="auto"/>
        <w:bottom w:val="none" w:sz="0" w:space="0" w:color="auto"/>
        <w:right w:val="none" w:sz="0" w:space="0" w:color="auto"/>
      </w:divBdr>
    </w:div>
    <w:div w:id="1541671130">
      <w:bodyDiv w:val="1"/>
      <w:marLeft w:val="0"/>
      <w:marRight w:val="0"/>
      <w:marTop w:val="0"/>
      <w:marBottom w:val="0"/>
      <w:divBdr>
        <w:top w:val="none" w:sz="0" w:space="0" w:color="auto"/>
        <w:left w:val="none" w:sz="0" w:space="0" w:color="auto"/>
        <w:bottom w:val="none" w:sz="0" w:space="0" w:color="auto"/>
        <w:right w:val="none" w:sz="0" w:space="0" w:color="auto"/>
      </w:divBdr>
    </w:div>
    <w:div w:id="1595286670">
      <w:bodyDiv w:val="1"/>
      <w:marLeft w:val="0"/>
      <w:marRight w:val="0"/>
      <w:marTop w:val="0"/>
      <w:marBottom w:val="0"/>
      <w:divBdr>
        <w:top w:val="none" w:sz="0" w:space="0" w:color="auto"/>
        <w:left w:val="none" w:sz="0" w:space="0" w:color="auto"/>
        <w:bottom w:val="none" w:sz="0" w:space="0" w:color="auto"/>
        <w:right w:val="none" w:sz="0" w:space="0" w:color="auto"/>
      </w:divBdr>
    </w:div>
    <w:div w:id="1650284827">
      <w:bodyDiv w:val="1"/>
      <w:marLeft w:val="0"/>
      <w:marRight w:val="0"/>
      <w:marTop w:val="0"/>
      <w:marBottom w:val="0"/>
      <w:divBdr>
        <w:top w:val="none" w:sz="0" w:space="0" w:color="auto"/>
        <w:left w:val="none" w:sz="0" w:space="0" w:color="auto"/>
        <w:bottom w:val="none" w:sz="0" w:space="0" w:color="auto"/>
        <w:right w:val="none" w:sz="0" w:space="0" w:color="auto"/>
      </w:divBdr>
    </w:div>
    <w:div w:id="1918903679">
      <w:bodyDiv w:val="1"/>
      <w:marLeft w:val="0"/>
      <w:marRight w:val="0"/>
      <w:marTop w:val="0"/>
      <w:marBottom w:val="0"/>
      <w:divBdr>
        <w:top w:val="none" w:sz="0" w:space="0" w:color="auto"/>
        <w:left w:val="none" w:sz="0" w:space="0" w:color="auto"/>
        <w:bottom w:val="none" w:sz="0" w:space="0" w:color="auto"/>
        <w:right w:val="none" w:sz="0" w:space="0" w:color="auto"/>
      </w:divBdr>
    </w:div>
    <w:div w:id="1926651024">
      <w:bodyDiv w:val="1"/>
      <w:marLeft w:val="0"/>
      <w:marRight w:val="0"/>
      <w:marTop w:val="0"/>
      <w:marBottom w:val="0"/>
      <w:divBdr>
        <w:top w:val="none" w:sz="0" w:space="0" w:color="auto"/>
        <w:left w:val="none" w:sz="0" w:space="0" w:color="auto"/>
        <w:bottom w:val="none" w:sz="0" w:space="0" w:color="auto"/>
        <w:right w:val="none" w:sz="0" w:space="0" w:color="auto"/>
      </w:divBdr>
    </w:div>
    <w:div w:id="1937203642">
      <w:bodyDiv w:val="1"/>
      <w:marLeft w:val="0"/>
      <w:marRight w:val="0"/>
      <w:marTop w:val="0"/>
      <w:marBottom w:val="0"/>
      <w:divBdr>
        <w:top w:val="none" w:sz="0" w:space="0" w:color="auto"/>
        <w:left w:val="none" w:sz="0" w:space="0" w:color="auto"/>
        <w:bottom w:val="none" w:sz="0" w:space="0" w:color="auto"/>
        <w:right w:val="none" w:sz="0" w:space="0" w:color="auto"/>
      </w:divBdr>
    </w:div>
    <w:div w:id="1952280878">
      <w:bodyDiv w:val="1"/>
      <w:marLeft w:val="0"/>
      <w:marRight w:val="0"/>
      <w:marTop w:val="0"/>
      <w:marBottom w:val="0"/>
      <w:divBdr>
        <w:top w:val="none" w:sz="0" w:space="0" w:color="auto"/>
        <w:left w:val="none" w:sz="0" w:space="0" w:color="auto"/>
        <w:bottom w:val="none" w:sz="0" w:space="0" w:color="auto"/>
        <w:right w:val="none" w:sz="0" w:space="0" w:color="auto"/>
      </w:divBdr>
    </w:div>
    <w:div w:id="2004821581">
      <w:bodyDiv w:val="1"/>
      <w:marLeft w:val="0"/>
      <w:marRight w:val="0"/>
      <w:marTop w:val="0"/>
      <w:marBottom w:val="0"/>
      <w:divBdr>
        <w:top w:val="none" w:sz="0" w:space="0" w:color="auto"/>
        <w:left w:val="none" w:sz="0" w:space="0" w:color="auto"/>
        <w:bottom w:val="none" w:sz="0" w:space="0" w:color="auto"/>
        <w:right w:val="none" w:sz="0" w:space="0" w:color="auto"/>
      </w:divBdr>
    </w:div>
    <w:div w:id="2019623310">
      <w:bodyDiv w:val="1"/>
      <w:marLeft w:val="0"/>
      <w:marRight w:val="0"/>
      <w:marTop w:val="0"/>
      <w:marBottom w:val="0"/>
      <w:divBdr>
        <w:top w:val="none" w:sz="0" w:space="0" w:color="auto"/>
        <w:left w:val="none" w:sz="0" w:space="0" w:color="auto"/>
        <w:bottom w:val="none" w:sz="0" w:space="0" w:color="auto"/>
        <w:right w:val="none" w:sz="0" w:space="0" w:color="auto"/>
      </w:divBdr>
    </w:div>
    <w:div w:id="2030522369">
      <w:bodyDiv w:val="1"/>
      <w:marLeft w:val="0"/>
      <w:marRight w:val="0"/>
      <w:marTop w:val="0"/>
      <w:marBottom w:val="0"/>
      <w:divBdr>
        <w:top w:val="none" w:sz="0" w:space="0" w:color="auto"/>
        <w:left w:val="none" w:sz="0" w:space="0" w:color="auto"/>
        <w:bottom w:val="none" w:sz="0" w:space="0" w:color="auto"/>
        <w:right w:val="none" w:sz="0" w:space="0" w:color="auto"/>
      </w:divBdr>
    </w:div>
    <w:div w:id="2047363215">
      <w:bodyDiv w:val="1"/>
      <w:marLeft w:val="0"/>
      <w:marRight w:val="0"/>
      <w:marTop w:val="0"/>
      <w:marBottom w:val="0"/>
      <w:divBdr>
        <w:top w:val="none" w:sz="0" w:space="0" w:color="auto"/>
        <w:left w:val="none" w:sz="0" w:space="0" w:color="auto"/>
        <w:bottom w:val="none" w:sz="0" w:space="0" w:color="auto"/>
        <w:right w:val="none" w:sz="0" w:space="0" w:color="auto"/>
      </w:divBdr>
    </w:div>
    <w:div w:id="2048870850">
      <w:bodyDiv w:val="1"/>
      <w:marLeft w:val="0"/>
      <w:marRight w:val="0"/>
      <w:marTop w:val="0"/>
      <w:marBottom w:val="0"/>
      <w:divBdr>
        <w:top w:val="none" w:sz="0" w:space="0" w:color="auto"/>
        <w:left w:val="none" w:sz="0" w:space="0" w:color="auto"/>
        <w:bottom w:val="none" w:sz="0" w:space="0" w:color="auto"/>
        <w:right w:val="none" w:sz="0" w:space="0" w:color="auto"/>
      </w:divBdr>
    </w:div>
    <w:div w:id="210514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2490A-757F-44B4-890B-22ECCE7A0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2015</Words>
  <Characters>11083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UNIVERSIDAD TECNOLOGICA DE PEREIRA</Company>
  <LinksUpToDate>false</LinksUpToDate>
  <CharactersWithSpaces>13072</CharactersWithSpaces>
  <SharedDoc>false</SharedDoc>
  <HLinks>
    <vt:vector size="6" baseType="variant">
      <vt:variant>
        <vt:i4>7471151</vt:i4>
      </vt:variant>
      <vt:variant>
        <vt:i4>0</vt:i4>
      </vt:variant>
      <vt:variant>
        <vt:i4>0</vt:i4>
      </vt:variant>
      <vt:variant>
        <vt:i4>5</vt:i4>
      </vt:variant>
      <vt:variant>
        <vt:lpwstr>http://www.utp.edu.co/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Planeación UTP</dc:creator>
  <cp:lastModifiedBy>Usuario UTP</cp:lastModifiedBy>
  <cp:revision>14</cp:revision>
  <cp:lastPrinted>2011-09-02T16:19:00Z</cp:lastPrinted>
  <dcterms:created xsi:type="dcterms:W3CDTF">2013-08-06T14:20:00Z</dcterms:created>
  <dcterms:modified xsi:type="dcterms:W3CDTF">2013-11-28T21:42:00Z</dcterms:modified>
</cp:coreProperties>
</file>